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56370">
      <w:pPr>
        <w:spacing w:before="184" w:line="214" w:lineRule="auto"/>
        <w:jc w:val="center"/>
        <w:outlineLvl w:val="0"/>
        <w:rPr>
          <w:rFonts w:hint="eastAsia" w:ascii="方正小标宋简体" w:hAnsi="方正小标宋简体" w:eastAsia="方正小标宋简体" w:cs="方正小标宋简体"/>
          <w:b w:val="0"/>
          <w:bCs w:val="0"/>
          <w:snapToGrid/>
          <w:color w:val="333333"/>
          <w:kern w:val="0"/>
          <w:sz w:val="32"/>
          <w:szCs w:val="32"/>
          <w:shd w:val="clear" w:color="auto" w:fill="FFFFFF"/>
          <w:lang w:val="en-US" w:eastAsia="zh-CN" w:bidi="ar"/>
        </w:rPr>
      </w:pPr>
      <w:bookmarkStart w:id="0" w:name="_GoBack"/>
      <w:r>
        <w:rPr>
          <w:rFonts w:hint="eastAsia" w:ascii="方正小标宋简体" w:hAnsi="方正小标宋简体" w:eastAsia="方正小标宋简体" w:cs="方正小标宋简体"/>
          <w:b w:val="0"/>
          <w:bCs w:val="0"/>
          <w:snapToGrid/>
          <w:color w:val="333333"/>
          <w:kern w:val="0"/>
          <w:sz w:val="32"/>
          <w:szCs w:val="32"/>
          <w:shd w:val="clear" w:color="auto" w:fill="FFFFFF"/>
          <w:lang w:val="en-US" w:eastAsia="zh-CN" w:bidi="ar"/>
        </w:rPr>
        <w:t xml:space="preserve">淮北市司法局行政权力事项廉政风险点情况一览表 </w:t>
      </w:r>
    </w:p>
    <w:bookmarkEnd w:id="0"/>
    <w:p w14:paraId="262AF824">
      <w:pPr>
        <w:spacing w:before="184" w:line="214" w:lineRule="auto"/>
        <w:jc w:val="center"/>
        <w:outlineLvl w:val="0"/>
        <w:rPr>
          <w:rFonts w:hint="eastAsia" w:ascii="方正小标宋简体" w:hAnsi="方正小标宋简体" w:eastAsia="方正小标宋简体" w:cs="方正小标宋简体"/>
          <w:b w:val="0"/>
          <w:bCs w:val="0"/>
          <w:snapToGrid/>
          <w:color w:val="333333"/>
          <w:kern w:val="0"/>
          <w:sz w:val="32"/>
          <w:szCs w:val="32"/>
          <w:shd w:val="clear" w:color="auto" w:fill="FFFFFF"/>
          <w:lang w:val="en-US" w:eastAsia="zh-CN" w:bidi="ar"/>
        </w:rPr>
      </w:pPr>
      <w:r>
        <w:rPr>
          <w:rFonts w:hint="eastAsia" w:ascii="方正小标宋简体" w:hAnsi="方正小标宋简体" w:eastAsia="方正小标宋简体" w:cs="方正小标宋简体"/>
          <w:b w:val="0"/>
          <w:bCs w:val="0"/>
          <w:snapToGrid/>
          <w:color w:val="333333"/>
          <w:kern w:val="0"/>
          <w:sz w:val="32"/>
          <w:szCs w:val="32"/>
          <w:shd w:val="clear" w:color="auto" w:fill="FFFFFF"/>
          <w:lang w:val="en-US" w:eastAsia="zh-CN" w:bidi="ar"/>
        </w:rPr>
        <w:t>( 2025 年版)</w:t>
      </w:r>
    </w:p>
    <w:tbl>
      <w:tblPr>
        <w:tblStyle w:val="3"/>
        <w:tblW w:w="10270"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70"/>
        <w:gridCol w:w="620"/>
        <w:gridCol w:w="1100"/>
        <w:gridCol w:w="980"/>
        <w:gridCol w:w="3340"/>
        <w:gridCol w:w="3200"/>
        <w:gridCol w:w="660"/>
      </w:tblGrid>
      <w:tr w14:paraId="141D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0" w:type="dxa"/>
            <w:shd w:val="clear"/>
            <w:vAlign w:val="center"/>
          </w:tcPr>
          <w:p w14:paraId="732FB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序号</w:t>
            </w:r>
          </w:p>
        </w:tc>
        <w:tc>
          <w:tcPr>
            <w:tcW w:w="620" w:type="dxa"/>
            <w:shd w:val="clear"/>
            <w:vAlign w:val="center"/>
          </w:tcPr>
          <w:p w14:paraId="4CC47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权力类型</w:t>
            </w:r>
          </w:p>
        </w:tc>
        <w:tc>
          <w:tcPr>
            <w:tcW w:w="1100" w:type="dxa"/>
            <w:shd w:val="clear"/>
            <w:vAlign w:val="center"/>
          </w:tcPr>
          <w:p w14:paraId="0008A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hint="default" w:ascii="方正仿宋_GBK" w:hAnsi="方正仿宋_GBK" w:eastAsia="方正仿宋_GBK" w:cs="方正仿宋_GBK"/>
                <w:i w:val="0"/>
                <w:iCs w:val="0"/>
                <w:caps w:val="0"/>
                <w:snapToGrid w:val="0"/>
                <w:color w:val="000000"/>
                <w:spacing w:val="0"/>
                <w:kern w:val="0"/>
                <w:sz w:val="18"/>
                <w:szCs w:val="18"/>
                <w:lang w:val="en-US" w:eastAsia="zh-CN" w:bidi="ar"/>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权力事项</w:t>
            </w:r>
          </w:p>
        </w:tc>
        <w:tc>
          <w:tcPr>
            <w:tcW w:w="980" w:type="dxa"/>
            <w:shd w:val="clear"/>
            <w:vAlign w:val="center"/>
          </w:tcPr>
          <w:p w14:paraId="61C63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廉政风险点数量</w:t>
            </w:r>
          </w:p>
        </w:tc>
        <w:tc>
          <w:tcPr>
            <w:tcW w:w="3340" w:type="dxa"/>
            <w:shd w:val="clear"/>
            <w:vAlign w:val="center"/>
          </w:tcPr>
          <w:p w14:paraId="693A6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18"/>
                <w:szCs w:val="18"/>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表现形式</w:t>
            </w:r>
          </w:p>
          <w:p w14:paraId="1E213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hint="eastAsia" w:ascii="黑体" w:hAnsi="黑体" w:eastAsia="黑体" w:cs="黑体"/>
                <w:snapToGrid w:val="0"/>
                <w:color w:val="333333"/>
                <w:spacing w:val="6"/>
                <w:kern w:val="0"/>
                <w:sz w:val="18"/>
                <w:szCs w:val="18"/>
                <w:lang w:eastAsia="zh-CN"/>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（风险等级）</w:t>
            </w:r>
          </w:p>
        </w:tc>
        <w:tc>
          <w:tcPr>
            <w:tcW w:w="3200" w:type="dxa"/>
            <w:shd w:val="clear"/>
            <w:vAlign w:val="center"/>
          </w:tcPr>
          <w:p w14:paraId="6A7CF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黑体" w:hAnsi="黑体" w:eastAsia="黑体" w:cs="黑体"/>
                <w:snapToGrid w:val="0"/>
                <w:color w:val="000000"/>
                <w:kern w:val="0"/>
                <w:sz w:val="18"/>
                <w:szCs w:val="18"/>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防控措施</w:t>
            </w:r>
          </w:p>
        </w:tc>
        <w:tc>
          <w:tcPr>
            <w:tcW w:w="660" w:type="dxa"/>
            <w:shd w:val="clear"/>
            <w:vAlign w:val="center"/>
          </w:tcPr>
          <w:p w14:paraId="5C18C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黑体" w:hAnsi="黑体" w:eastAsia="黑体" w:cs="黑体"/>
                <w:snapToGrid w:val="0"/>
                <w:color w:val="000000"/>
                <w:kern w:val="0"/>
                <w:sz w:val="18"/>
                <w:szCs w:val="18"/>
              </w:rPr>
            </w:pPr>
            <w:r>
              <w:rPr>
                <w:rFonts w:hint="eastAsia" w:ascii="方正仿宋_GBK" w:hAnsi="方正仿宋_GBK" w:eastAsia="方正仿宋_GBK" w:cs="方正仿宋_GBK"/>
                <w:i w:val="0"/>
                <w:iCs w:val="0"/>
                <w:caps w:val="0"/>
                <w:snapToGrid w:val="0"/>
                <w:color w:val="000000"/>
                <w:spacing w:val="0"/>
                <w:kern w:val="0"/>
                <w:sz w:val="18"/>
                <w:szCs w:val="18"/>
                <w:lang w:val="en-US" w:eastAsia="zh-CN" w:bidi="ar"/>
              </w:rPr>
              <w:t>责任人</w:t>
            </w:r>
          </w:p>
        </w:tc>
      </w:tr>
      <w:tr w14:paraId="04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72906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p>
        </w:tc>
        <w:tc>
          <w:tcPr>
            <w:tcW w:w="620" w:type="dxa"/>
            <w:shd w:val="clear"/>
            <w:vAlign w:val="top"/>
          </w:tcPr>
          <w:p w14:paraId="2638A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行政许可</w:t>
            </w:r>
          </w:p>
        </w:tc>
        <w:tc>
          <w:tcPr>
            <w:tcW w:w="1100" w:type="dxa"/>
            <w:shd w:val="clear"/>
            <w:vAlign w:val="top"/>
          </w:tcPr>
          <w:p w14:paraId="364E27DC">
            <w:pPr>
              <w:bidi w:val="0"/>
              <w:jc w:val="left"/>
              <w:rPr>
                <w:sz w:val="15"/>
                <w:szCs w:val="15"/>
                <w:lang w:val="en-US" w:eastAsia="zh-CN"/>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法律职业资格审核认定</w:t>
            </w:r>
          </w:p>
        </w:tc>
        <w:tc>
          <w:tcPr>
            <w:tcW w:w="980" w:type="dxa"/>
            <w:shd w:val="clear"/>
            <w:vAlign w:val="top"/>
          </w:tcPr>
          <w:p w14:paraId="6253A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3340" w:type="dxa"/>
            <w:shd w:val="clear"/>
            <w:vAlign w:val="top"/>
          </w:tcPr>
          <w:p w14:paraId="5744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1.对符合受理条件的申请不予受理的(低)；</w:t>
            </w:r>
          </w:p>
          <w:p w14:paraId="19775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2.对不符合受理条件的申请初审通过并予以转报的(低) ；</w:t>
            </w:r>
          </w:p>
          <w:p w14:paraId="0A7F0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3.因未严格履行复审职责造成迟报、漏报、误报或其他严重后果的(中)；</w:t>
            </w:r>
          </w:p>
          <w:p w14:paraId="09D3E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4.擅自增设或变更复审转报程序和条件的(低) ；  </w:t>
            </w:r>
          </w:p>
          <w:p w14:paraId="2B272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5.在初审转报过程中滥用职权玩忽职守或者发生腐败行为的(高)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17B2A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1.对初审受理业务流程进行自查、规范</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努力发现问题并及时改正，建立法律职业资格认定初审流程图，明确初审时限、程序等；</w:t>
            </w:r>
          </w:p>
          <w:p w14:paraId="7D160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2.定期对制度机制进行自查、评估，对出现制度缺失的情况及时加以完善；</w:t>
            </w:r>
          </w:p>
          <w:p w14:paraId="3F429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3.严格工作纪律，加强制度学习，强化制度执行力；</w:t>
            </w:r>
          </w:p>
          <w:p w14:paraId="05AD0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4.加强党风廉政建设，积极接受教育，坚定信念，避免受到外界的影响，认真履行职责；</w:t>
            </w:r>
          </w:p>
          <w:p w14:paraId="27FC2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5.加强工作公开力度，接受监督。</w:t>
            </w:r>
          </w:p>
        </w:tc>
        <w:tc>
          <w:tcPr>
            <w:tcW w:w="660" w:type="dxa"/>
            <w:shd w:val="clear"/>
            <w:vAlign w:val="top"/>
          </w:tcPr>
          <w:p w14:paraId="4FE6F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公共法律服务管理科工作人员</w:t>
            </w:r>
          </w:p>
        </w:tc>
      </w:tr>
      <w:tr w14:paraId="7C4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3BF7C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w:t>
            </w:r>
          </w:p>
        </w:tc>
        <w:tc>
          <w:tcPr>
            <w:tcW w:w="620" w:type="dxa"/>
            <w:shd w:val="clear"/>
            <w:vAlign w:val="top"/>
          </w:tcPr>
          <w:p w14:paraId="5F895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行政许可</w:t>
            </w:r>
          </w:p>
        </w:tc>
        <w:tc>
          <w:tcPr>
            <w:tcW w:w="1100" w:type="dxa"/>
            <w:shd w:val="clear"/>
            <w:vAlign w:val="top"/>
          </w:tcPr>
          <w:p w14:paraId="4E2A9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基层法律工作者执业核准</w:t>
            </w:r>
          </w:p>
        </w:tc>
        <w:tc>
          <w:tcPr>
            <w:tcW w:w="980" w:type="dxa"/>
            <w:shd w:val="clear"/>
            <w:vAlign w:val="top"/>
          </w:tcPr>
          <w:p w14:paraId="5C2D9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w:t>
            </w:r>
          </w:p>
        </w:tc>
        <w:tc>
          <w:tcPr>
            <w:tcW w:w="3340" w:type="dxa"/>
            <w:shd w:val="clear"/>
            <w:vAlign w:val="top"/>
          </w:tcPr>
          <w:p w14:paraId="7AA2B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1.不按照法定条件、程序处理基层法律服务工作者执业申请，对符合法定条件的申请不予受理、不告知申请人有关的权利义务或超过法定期限作出许可决定的(中) ；</w:t>
            </w:r>
          </w:p>
          <w:p w14:paraId="6F948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2.对不符合法定条件的申请作出准予许可决定或未严格审查材料作出不当许可决定的(中) ；</w:t>
            </w:r>
          </w:p>
          <w:p w14:paraId="0556F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3.对基层法律服务工作者执业行为监管不力或怠于履行监管职责的(低) ；</w:t>
            </w:r>
          </w:p>
          <w:p w14:paraId="0D892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sz w:val="15"/>
                <w:szCs w:val="15"/>
                <w:lang w:val="en-US" w:eastAsia="zh-CN"/>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4.在实施过程中滥用职权、玩忽职守或者发生腐败行为的(高) 。</w:t>
            </w:r>
          </w:p>
        </w:tc>
        <w:tc>
          <w:tcPr>
            <w:tcW w:w="3200" w:type="dxa"/>
            <w:shd w:val="clear"/>
            <w:vAlign w:val="top"/>
          </w:tcPr>
          <w:p w14:paraId="7015D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1.对基层法律服务工 作者执业审核受理业务流程进行自查、规范，努力发现问题并及时改正，建立权力运行流程图，明确办理时限、程序等； </w:t>
            </w:r>
          </w:p>
          <w:p w14:paraId="50880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77255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3.加强制度学习，强化制度执行力；</w:t>
            </w:r>
          </w:p>
          <w:p w14:paraId="73FE5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4.加强党风廉政建设，积极接受教育，坚定信念，避免受到外界的影响，认真履行职责；</w:t>
            </w:r>
          </w:p>
          <w:p w14:paraId="0DB76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5.加强执法信息公开力度，自觉接受监督。</w:t>
            </w:r>
          </w:p>
        </w:tc>
        <w:tc>
          <w:tcPr>
            <w:tcW w:w="660" w:type="dxa"/>
            <w:shd w:val="clear"/>
            <w:vAlign w:val="top"/>
          </w:tcPr>
          <w:p w14:paraId="5D498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公共法律服务管理科工作人员</w:t>
            </w:r>
          </w:p>
        </w:tc>
      </w:tr>
      <w:tr w14:paraId="7FA5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1A0B1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3</w:t>
            </w:r>
          </w:p>
        </w:tc>
        <w:tc>
          <w:tcPr>
            <w:tcW w:w="620" w:type="dxa"/>
            <w:shd w:val="clear"/>
            <w:vAlign w:val="top"/>
          </w:tcPr>
          <w:p w14:paraId="097C3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行政许可</w:t>
            </w:r>
          </w:p>
        </w:tc>
        <w:tc>
          <w:tcPr>
            <w:tcW w:w="1100" w:type="dxa"/>
            <w:shd w:val="clear"/>
            <w:vAlign w:val="top"/>
          </w:tcPr>
          <w:p w14:paraId="3033B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律师事务所及分所设立、 变更、注销许 可</w:t>
            </w:r>
          </w:p>
        </w:tc>
        <w:tc>
          <w:tcPr>
            <w:tcW w:w="980" w:type="dxa"/>
            <w:shd w:val="clear"/>
            <w:vAlign w:val="top"/>
          </w:tcPr>
          <w:p w14:paraId="45F49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3340" w:type="dxa"/>
            <w:shd w:val="clear"/>
            <w:vAlign w:val="top"/>
          </w:tcPr>
          <w:p w14:paraId="544E9AC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不按照法定条件、程序处理律师事务所及其分所设立、变更、注销申请，对符合法定条件的申请不予受理、不告知申请人有关的权利义务或超过法定期限作出许可决定的 (中) ； </w:t>
            </w:r>
          </w:p>
          <w:p w14:paraId="79A290C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2.对不符合法定条件的申请作出准予审核初审决定或未严格审查材料作出不当审核初审决定的 (中) ；</w:t>
            </w:r>
          </w:p>
          <w:p w14:paraId="08AE4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3.对律师事务所及其分所的执业行为监管不力或怠于履行监管职责的(低) ；</w:t>
            </w:r>
          </w:p>
          <w:p w14:paraId="43766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4.擅自增设、变更律师事务所及其分所设立、变更、换补发执业证书、注销登记程序或条件的(低) ；</w:t>
            </w:r>
          </w:p>
          <w:p w14:paraId="5F2B1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5.在实施过程中滥用职权、玩忽职守或者发生腐败行为的(高) 。</w:t>
            </w:r>
          </w:p>
        </w:tc>
        <w:tc>
          <w:tcPr>
            <w:tcW w:w="3200" w:type="dxa"/>
            <w:shd w:val="clear"/>
            <w:vAlign w:val="top"/>
          </w:tcPr>
          <w:p w14:paraId="57255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1.对律师事务所及其分所设立、变更、注销审核受理业务流程进行自查、规范，努</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力</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发现问题并及时改正，建立权力运行流程图，明确办理时限、程序等；      </w:t>
            </w:r>
          </w:p>
          <w:p w14:paraId="4097E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2.定期对制度机制进行自查</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评估，对出现制度缺失的情况及时加以完善；    </w:t>
            </w:r>
          </w:p>
          <w:p w14:paraId="30AF2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3.加强制度学习，强化制度执行力；</w:t>
            </w:r>
          </w:p>
          <w:p w14:paraId="44339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4.加强党风廉政建设，积极接受教育，坚定信念，避免受到外界</w:t>
            </w:r>
          </w:p>
          <w:p w14:paraId="6D647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的影响，认真履行职责；</w:t>
            </w:r>
          </w:p>
          <w:p w14:paraId="2B49E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5.加强执法信息公开力度，自觉接受监督。</w:t>
            </w:r>
          </w:p>
        </w:tc>
        <w:tc>
          <w:tcPr>
            <w:tcW w:w="660" w:type="dxa"/>
            <w:shd w:val="clear"/>
            <w:vAlign w:val="top"/>
          </w:tcPr>
          <w:p w14:paraId="17DF4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公共法律服务管理科工作人员</w:t>
            </w:r>
          </w:p>
        </w:tc>
      </w:tr>
      <w:tr w14:paraId="4542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5FC44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p>
        </w:tc>
        <w:tc>
          <w:tcPr>
            <w:tcW w:w="620" w:type="dxa"/>
            <w:shd w:val="clear"/>
            <w:vAlign w:val="top"/>
          </w:tcPr>
          <w:p w14:paraId="56AF5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行政许可</w:t>
            </w:r>
          </w:p>
        </w:tc>
        <w:tc>
          <w:tcPr>
            <w:tcW w:w="1100" w:type="dxa"/>
            <w:shd w:val="clear"/>
            <w:vAlign w:val="top"/>
          </w:tcPr>
          <w:p w14:paraId="4172A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律师执业、变 更执业机构许可 (含香 港</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澳门永久 性居民中的中国居民及 台湾居民申请律师执业、 变更执业机 构)</w:t>
            </w:r>
          </w:p>
        </w:tc>
        <w:tc>
          <w:tcPr>
            <w:tcW w:w="980" w:type="dxa"/>
            <w:shd w:val="clear"/>
            <w:vAlign w:val="top"/>
          </w:tcPr>
          <w:p w14:paraId="2CE85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3340" w:type="dxa"/>
            <w:shd w:val="clear"/>
            <w:vAlign w:val="top"/>
          </w:tcPr>
          <w:p w14:paraId="73380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1.不按照法定条件、程序、时限、形式处理律师执业、变更执业机构申请，对符合法定条件的申请不予受理、不告知申请人有关的权利义务或超过法定期限作出许可决定的 (中) ；  2.对不符合法定条件的申请作出准予许可决定或未严格审查材料作出不当许可决定的(中) ；</w:t>
            </w:r>
          </w:p>
          <w:p w14:paraId="627AC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3.对律师的执业行为监管不力或怠于履行监管职责的(低) ；</w:t>
            </w:r>
          </w:p>
          <w:p w14:paraId="2B845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4.擅自增设、变更律师申请执业、变更、换补发执业证书、注销登记程序或条件的(低) ；  </w:t>
            </w:r>
          </w:p>
          <w:p w14:paraId="42036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5.在实施过程中滥用职权、玩忽职守或者发生腐败行为的(高) 。</w:t>
            </w:r>
          </w:p>
        </w:tc>
        <w:tc>
          <w:tcPr>
            <w:tcW w:w="3200" w:type="dxa"/>
            <w:shd w:val="clear"/>
            <w:vAlign w:val="top"/>
          </w:tcPr>
          <w:p w14:paraId="081A1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1.对律师执业审核业务流程进行自查、规范，努力发现问题并及时改正，建立权力运行流程图，明确办理时限、程序等； </w:t>
            </w:r>
          </w:p>
          <w:p w14:paraId="65923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3BD9B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3.加强制度学习，强化制度执行力；</w:t>
            </w:r>
          </w:p>
          <w:p w14:paraId="7B146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4.加强党风廉政建设，积极接受教育，坚定信念，避免受到外界</w:t>
            </w:r>
          </w:p>
          <w:p w14:paraId="2A62A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的影响，认真履行职责；</w:t>
            </w:r>
          </w:p>
          <w:p w14:paraId="79894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5.加强执法信息公开力度，自觉接受监督。</w:t>
            </w:r>
          </w:p>
        </w:tc>
        <w:tc>
          <w:tcPr>
            <w:tcW w:w="660" w:type="dxa"/>
            <w:shd w:val="clear"/>
            <w:vAlign w:val="top"/>
          </w:tcPr>
          <w:p w14:paraId="67265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公共法律服务管理科工作人员</w:t>
            </w:r>
          </w:p>
        </w:tc>
      </w:tr>
      <w:tr w14:paraId="669B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58341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620" w:type="dxa"/>
            <w:shd w:val="clear"/>
            <w:vAlign w:val="top"/>
          </w:tcPr>
          <w:p w14:paraId="72961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45DF1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对以诋毁其 他公证机构、 公证员或者 支付回扣、佣 金等不正当 手段争揽公 证业务等五 类行为的处 罚</w:t>
            </w:r>
          </w:p>
        </w:tc>
        <w:tc>
          <w:tcPr>
            <w:tcW w:w="980" w:type="dxa"/>
            <w:shd w:val="clear"/>
            <w:vAlign w:val="top"/>
          </w:tcPr>
          <w:p w14:paraId="1FD86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495E2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477D6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7660A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30C7B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1E1F1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6F711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4D87B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4761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6BF39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5B19A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5FEC4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487F2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1295D18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124BC8F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2A3FB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5C64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02B92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6</w:t>
            </w:r>
          </w:p>
        </w:tc>
        <w:tc>
          <w:tcPr>
            <w:tcW w:w="620" w:type="dxa"/>
            <w:shd w:val="clear"/>
            <w:vAlign w:val="top"/>
          </w:tcPr>
          <w:p w14:paraId="02E96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38CEB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对私自出具 公证书的等 五类行为的 处罚</w:t>
            </w:r>
          </w:p>
        </w:tc>
        <w:tc>
          <w:tcPr>
            <w:tcW w:w="980" w:type="dxa"/>
            <w:shd w:val="clear"/>
            <w:vAlign w:val="top"/>
          </w:tcPr>
          <w:p w14:paraId="01B16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6DEB4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470E9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0E649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7256C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5184D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195BB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6D3CA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ECAC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8.应当依法移送有权机关追究当事人刑事责任而未依法移送的(高)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75AA4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0F962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40A9C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016D6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088160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464D7C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2E44C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620C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2773F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7</w:t>
            </w:r>
          </w:p>
        </w:tc>
        <w:tc>
          <w:tcPr>
            <w:tcW w:w="620" w:type="dxa"/>
            <w:shd w:val="clear"/>
            <w:vAlign w:val="top"/>
          </w:tcPr>
          <w:p w14:paraId="08D4D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69F9B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对律师同时 在两个以上 律师事务所 执业等五类 行为的处罚</w:t>
            </w:r>
          </w:p>
        </w:tc>
        <w:tc>
          <w:tcPr>
            <w:tcW w:w="980" w:type="dxa"/>
            <w:shd w:val="clear"/>
            <w:vAlign w:val="top"/>
          </w:tcPr>
          <w:p w14:paraId="00629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79933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2F196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6028A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292F6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73561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4F33F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3CC44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05F44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8.应当依法移送有权机关追究当事人刑事责任而未依法移送的(高)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6AA1E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5F500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2F487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11CAD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44D605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04558E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5BD92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5220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6622A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620" w:type="dxa"/>
            <w:shd w:val="clear"/>
            <w:vAlign w:val="top"/>
          </w:tcPr>
          <w:p w14:paraId="7311F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66C7A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对律师私自 接受委托、收 取费用，接受 委托人财物 或者其他利 益等四类行 为的处罚</w:t>
            </w:r>
          </w:p>
        </w:tc>
        <w:tc>
          <w:tcPr>
            <w:tcW w:w="980" w:type="dxa"/>
            <w:shd w:val="clear"/>
            <w:vAlign w:val="top"/>
          </w:tcPr>
          <w:p w14:paraId="4AA2CC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375BC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16843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79E60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00B4F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316BA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75F57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087F2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510DB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4D7DE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34143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11D4E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03C77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329AC4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735661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30D70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718E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569E2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620" w:type="dxa"/>
            <w:shd w:val="clear"/>
            <w:vAlign w:val="top"/>
          </w:tcPr>
          <w:p w14:paraId="49712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6551C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对律师违反 规定会见法 官、检察官、 仲裁员以及 其他有关工 作人员，或者 以其他不正 当方式影响 依法办理案 件等九类行 为的处罚</w:t>
            </w:r>
          </w:p>
        </w:tc>
        <w:tc>
          <w:tcPr>
            <w:tcW w:w="980" w:type="dxa"/>
            <w:shd w:val="clear"/>
            <w:vAlign w:val="top"/>
          </w:tcPr>
          <w:p w14:paraId="3AA18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45404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2E552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64B7B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13F3C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56BAD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4B3BC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6105C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3C43C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8.应当依法移送有权机关追究当事人刑事责任而未依法移送的(高)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07FA0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033BC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11853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4C41B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72B14F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752643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30658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6AB7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05EE2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10</w:t>
            </w:r>
          </w:p>
        </w:tc>
        <w:tc>
          <w:tcPr>
            <w:tcW w:w="620" w:type="dxa"/>
            <w:shd w:val="clear"/>
            <w:vAlign w:val="top"/>
          </w:tcPr>
          <w:p w14:paraId="35821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15BC0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对没有取得 律师执业证 书的人员以 律师名义从 事法律服务 业务的处罚</w:t>
            </w:r>
          </w:p>
        </w:tc>
        <w:tc>
          <w:tcPr>
            <w:tcW w:w="980" w:type="dxa"/>
            <w:shd w:val="clear"/>
            <w:vAlign w:val="top"/>
          </w:tcPr>
          <w:p w14:paraId="2A176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27236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1E855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0A743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44A7A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66B3A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1B558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7D5F7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36C25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F208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07F03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7990C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0DB05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67D79E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262130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59642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3A7C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0" w:type="dxa"/>
            <w:shd w:val="clear"/>
            <w:vAlign w:val="top"/>
          </w:tcPr>
          <w:p w14:paraId="5B418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11</w:t>
            </w:r>
          </w:p>
        </w:tc>
        <w:tc>
          <w:tcPr>
            <w:tcW w:w="620" w:type="dxa"/>
            <w:shd w:val="clear"/>
            <w:vAlign w:val="top"/>
          </w:tcPr>
          <w:p w14:paraId="60F87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50932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对律师事务 所违反规定 接受委托、收 取费用等八 类行为的处 罚</w:t>
            </w:r>
          </w:p>
        </w:tc>
        <w:tc>
          <w:tcPr>
            <w:tcW w:w="980" w:type="dxa"/>
            <w:shd w:val="clear"/>
            <w:vAlign w:val="top"/>
          </w:tcPr>
          <w:p w14:paraId="7EC8F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7</w:t>
            </w:r>
          </w:p>
        </w:tc>
        <w:tc>
          <w:tcPr>
            <w:tcW w:w="3340" w:type="dxa"/>
            <w:shd w:val="clear"/>
            <w:vAlign w:val="top"/>
          </w:tcPr>
          <w:p w14:paraId="59BA7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 处罚依据的 (低) ；</w:t>
            </w:r>
          </w:p>
          <w:p w14:paraId="7EA52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7C319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3.违反法定的行政处罚程序的(低) ；</w:t>
            </w:r>
          </w:p>
          <w:p w14:paraId="18368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6D471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3C8FE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6.在行政处罚过程中发生腐败行为的(中) ；    7.因执法人员玩忽职守，没有正确行使行政处罚权，产生不良社会影响、损害利害关系人合法权益的(高)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7AB2F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mc:AlternateContent>
                <mc:Choice Requires="wps">
                  <w:drawing>
                    <wp:anchor distT="0" distB="0" distL="114300" distR="114300" simplePos="0" relativeHeight="251659264" behindDoc="0" locked="0" layoutInCell="1" allowOverlap="1">
                      <wp:simplePos x="0" y="0"/>
                      <wp:positionH relativeFrom="rightMargin">
                        <wp:posOffset>-728980</wp:posOffset>
                      </wp:positionH>
                      <wp:positionV relativeFrom="topMargin">
                        <wp:posOffset>5093970</wp:posOffset>
                      </wp:positionV>
                      <wp:extent cx="144780" cy="1758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44780" cy="175895"/>
                              </a:xfrm>
                              <a:prstGeom prst="rect">
                                <a:avLst/>
                              </a:prstGeom>
                              <a:noFill/>
                              <a:ln>
                                <a:noFill/>
                              </a:ln>
                            </wps:spPr>
                            <wps:txbx>
                              <w:txbxContent>
                                <w:p w14:paraId="1285A00D">
                                  <w:pPr>
                                    <w:spacing w:before="19" w:line="230" w:lineRule="auto"/>
                                    <w:ind w:left="20"/>
                                    <w:rPr>
                                      <w:rFonts w:ascii="宋体" w:hAnsi="宋体" w:eastAsia="宋体" w:cs="宋体"/>
                                      <w:sz w:val="19"/>
                                      <w:szCs w:val="19"/>
                                    </w:rPr>
                                  </w:pPr>
                                  <w:r>
                                    <w:rPr>
                                      <w:rFonts w:ascii="宋体" w:hAnsi="宋体" w:eastAsia="宋体" w:cs="宋体"/>
                                      <w:color w:val="333333"/>
                                      <w:sz w:val="19"/>
                                      <w:szCs w:val="19"/>
                                    </w:rPr>
                                    <w:t>督</w:t>
                                  </w:r>
                                </w:p>
                              </w:txbxContent>
                            </wps:txbx>
                            <wps:bodyPr lIns="0" tIns="0" rIns="0" bIns="0" upright="1"/>
                          </wps:wsp>
                        </a:graphicData>
                      </a:graphic>
                    </wp:anchor>
                  </w:drawing>
                </mc:Choice>
                <mc:Fallback>
                  <w:pict>
                    <v:shape id="_x0000_s1026" o:spid="_x0000_s1026" o:spt="202" type="#_x0000_t202" style="position:absolute;left:0pt;margin-left:97.2pt;margin-top:401.6pt;height:13.85pt;width:11.4pt;mso-position-horizontal-relative:page;mso-position-vertical-relative:page;z-index:251659264;mso-width-relative:page;mso-height-relative:page;" filled="f" stroked="f" coordsize="21600,21600" o:gfxdata="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A+ttoAAAAMAQAADwAAAAAAAAABACAAAAAiAAAAZHJzL2Rvd25yZXYueG1sUEsB&#10;AhQAFAAAAAgAh07iQLuss1S6AQAAcQMAAA4AAAAAAAAAAQAgAAAAKQEAAGRycy9lMm9Eb2MueG1s&#10;UEsFBgAAAAAGAAYAWQEAAFUFAAAAAA==&#10;">
                      <v:fill on="f" focussize="0,0"/>
                      <v:stroke on="f"/>
                      <v:imagedata o:title=""/>
                      <o:lock v:ext="edit" aspectratio="f"/>
                      <v:textbox inset="0mm,0mm,0mm,0mm">
                        <w:txbxContent>
                          <w:p w14:paraId="1285A00D">
                            <w:pPr>
                              <w:spacing w:before="19" w:line="230" w:lineRule="auto"/>
                              <w:ind w:left="20"/>
                              <w:rPr>
                                <w:rFonts w:ascii="宋体" w:hAnsi="宋体" w:eastAsia="宋体" w:cs="宋体"/>
                                <w:sz w:val="19"/>
                                <w:szCs w:val="19"/>
                              </w:rPr>
                            </w:pPr>
                            <w:r>
                              <w:rPr>
                                <w:rFonts w:ascii="宋体" w:hAnsi="宋体" w:eastAsia="宋体" w:cs="宋体"/>
                                <w:color w:val="333333"/>
                                <w:sz w:val="19"/>
                                <w:szCs w:val="19"/>
                              </w:rPr>
                              <w:t>督</w:t>
                            </w:r>
                          </w:p>
                        </w:txbxContent>
                      </v:textbox>
                    </v:shape>
                  </w:pict>
                </mc:Fallback>
              </mc:AlternateConten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1.对律师管理工作相关业务流程进行自查、规范，努力发现问题并及时改正，建立律师事务所行政处罚流程图，明确办理时限、程序等；  2.定期对制度机制进 行自查、评估，对出现制度缺失的情况及时加以完善；     </w:t>
            </w:r>
          </w:p>
          <w:p w14:paraId="579E0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3.加强《行政处罚法》、《律师法》及有关律</w:t>
            </w:r>
          </w:p>
          <w:p w14:paraId="31020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师和律师事务所行政处罚规定的学习，提高执法能力；</w:t>
            </w:r>
          </w:p>
          <w:p w14:paraId="533B301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加强党风廉政建设，积极接受反腐倡廉教育，坚定信念，避免受到外界的影响，认真履行职责；  </w:t>
            </w:r>
          </w:p>
          <w:p w14:paraId="14835B9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5.杜绝人情案、金钱案、关系案，加强工作公开力度，接受监</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52A13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p>
          <w:p w14:paraId="18EBF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 务管理科、行 政执法协调监督科行政 执法人员</w:t>
            </w:r>
          </w:p>
        </w:tc>
      </w:tr>
      <w:tr w14:paraId="3D44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3FB3A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12</w:t>
            </w:r>
          </w:p>
        </w:tc>
        <w:tc>
          <w:tcPr>
            <w:tcW w:w="620" w:type="dxa"/>
            <w:shd w:val="clear"/>
            <w:vAlign w:val="top"/>
          </w:tcPr>
          <w:p w14:paraId="32FEC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7EAE36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对律师因违  反《律师法》 规定，在受到 警告处罚后  一年内又发  生应当给予  警告处罚情  形的处罚</w:t>
            </w:r>
          </w:p>
        </w:tc>
        <w:tc>
          <w:tcPr>
            <w:tcW w:w="980" w:type="dxa"/>
            <w:shd w:val="clear"/>
            <w:vAlign w:val="top"/>
          </w:tcPr>
          <w:p w14:paraId="43D27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11D67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28B2B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51BE0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08654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4E0B9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33E35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4AD93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476CF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F37E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4DCA6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4DFDB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676F9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20FB60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7B5D44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2A8AF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73B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74996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13</w:t>
            </w:r>
          </w:p>
        </w:tc>
        <w:tc>
          <w:tcPr>
            <w:tcW w:w="620" w:type="dxa"/>
            <w:shd w:val="clear"/>
            <w:vAlign w:val="top"/>
          </w:tcPr>
          <w:p w14:paraId="2424A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34951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对基层法律 服务工作者 超越业务范 围和诉讼代 理执业区域 等二十种行 为的处罚</w:t>
            </w:r>
          </w:p>
        </w:tc>
        <w:tc>
          <w:tcPr>
            <w:tcW w:w="980" w:type="dxa"/>
            <w:shd w:val="clear"/>
            <w:vAlign w:val="top"/>
          </w:tcPr>
          <w:p w14:paraId="49652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3A0AF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30371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2CDE0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35ABC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3FF6D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61A35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0E326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4A5E0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9CBC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0370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387D9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74184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1FB6B3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1F5749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107EE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2E25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27C31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14</w:t>
            </w:r>
          </w:p>
        </w:tc>
        <w:tc>
          <w:tcPr>
            <w:tcW w:w="620" w:type="dxa"/>
            <w:shd w:val="clear"/>
            <w:vAlign w:val="top"/>
          </w:tcPr>
          <w:p w14:paraId="34B6B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3082A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对基层法律 服务所超越 业务范围和 诉讼代理执 业区域等十 一种行为的 处罚</w:t>
            </w:r>
          </w:p>
        </w:tc>
        <w:tc>
          <w:tcPr>
            <w:tcW w:w="980" w:type="dxa"/>
            <w:shd w:val="clear"/>
            <w:vAlign w:val="top"/>
          </w:tcPr>
          <w:p w14:paraId="0E3DF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7</w:t>
            </w:r>
          </w:p>
        </w:tc>
        <w:tc>
          <w:tcPr>
            <w:tcW w:w="3340" w:type="dxa"/>
            <w:shd w:val="clear"/>
            <w:vAlign w:val="top"/>
          </w:tcPr>
          <w:p w14:paraId="229B8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 处罚依据的 (低) ；</w:t>
            </w:r>
          </w:p>
          <w:p w14:paraId="3DC43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43938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3.违反法定的行政处罚程序的(低) ；</w:t>
            </w:r>
          </w:p>
          <w:p w14:paraId="30722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06F9A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0A6B7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6.在行政处罚过程中发生腐败行为的(中) ；    7.因执法人员玩忽职守，没有正确行使行政处罚权，产生不良社会影响、损害利害关系人合法权益的(高)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63760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mc:AlternateContent>
                <mc:Choice Requires="wps">
                  <w:drawing>
                    <wp:anchor distT="0" distB="0" distL="114300" distR="114300" simplePos="0" relativeHeight="251661312" behindDoc="0" locked="0" layoutInCell="1" allowOverlap="1">
                      <wp:simplePos x="0" y="0"/>
                      <wp:positionH relativeFrom="rightMargin">
                        <wp:posOffset>-728980</wp:posOffset>
                      </wp:positionH>
                      <wp:positionV relativeFrom="topMargin">
                        <wp:posOffset>5093970</wp:posOffset>
                      </wp:positionV>
                      <wp:extent cx="144780" cy="1758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4780" cy="175895"/>
                              </a:xfrm>
                              <a:prstGeom prst="rect">
                                <a:avLst/>
                              </a:prstGeom>
                              <a:noFill/>
                              <a:ln>
                                <a:noFill/>
                              </a:ln>
                            </wps:spPr>
                            <wps:txbx>
                              <w:txbxContent>
                                <w:p w14:paraId="68F7E174">
                                  <w:pPr>
                                    <w:spacing w:before="19" w:line="230" w:lineRule="auto"/>
                                    <w:ind w:left="20"/>
                                    <w:rPr>
                                      <w:rFonts w:ascii="宋体" w:hAnsi="宋体" w:eastAsia="宋体" w:cs="宋体"/>
                                      <w:sz w:val="19"/>
                                      <w:szCs w:val="19"/>
                                    </w:rPr>
                                  </w:pPr>
                                  <w:r>
                                    <w:rPr>
                                      <w:rFonts w:ascii="宋体" w:hAnsi="宋体" w:eastAsia="宋体" w:cs="宋体"/>
                                      <w:color w:val="333333"/>
                                      <w:sz w:val="19"/>
                                      <w:szCs w:val="19"/>
                                    </w:rPr>
                                    <w:t>督</w:t>
                                  </w:r>
                                </w:p>
                              </w:txbxContent>
                            </wps:txbx>
                            <wps:bodyPr lIns="0" tIns="0" rIns="0" bIns="0" upright="1"/>
                          </wps:wsp>
                        </a:graphicData>
                      </a:graphic>
                    </wp:anchor>
                  </w:drawing>
                </mc:Choice>
                <mc:Fallback>
                  <w:pict>
                    <v:shape id="_x0000_s1026" o:spid="_x0000_s1026" o:spt="202" type="#_x0000_t202" style="position:absolute;left:0pt;margin-left:97.2pt;margin-top:401.6pt;height:13.85pt;width:11.4pt;mso-position-horizontal-relative:page;mso-position-vertical-relative:page;z-index:251661312;mso-width-relative:page;mso-height-relative:page;" filled="f" stroked="f" coordsize="21600,21600" o:gfxdata="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A+ttoAAAAMAQAADwAAAAAAAAABACAAAAAiAAAAZHJzL2Rvd25yZXYueG1sUEsB&#10;AhQAFAAAAAgAh07iQCoOJcu6AQAAcwMAAA4AAAAAAAAAAQAgAAAAKQEAAGRycy9lMm9Eb2MueG1s&#10;UEsFBgAAAAAGAAYAWQEAAFUFAAAAAA==&#10;">
                      <v:fill on="f" focussize="0,0"/>
                      <v:stroke on="f"/>
                      <v:imagedata o:title=""/>
                      <o:lock v:ext="edit" aspectratio="f"/>
                      <v:textbox inset="0mm,0mm,0mm,0mm">
                        <w:txbxContent>
                          <w:p w14:paraId="68F7E174">
                            <w:pPr>
                              <w:spacing w:before="19" w:line="230" w:lineRule="auto"/>
                              <w:ind w:left="20"/>
                              <w:rPr>
                                <w:rFonts w:ascii="宋体" w:hAnsi="宋体" w:eastAsia="宋体" w:cs="宋体"/>
                                <w:sz w:val="19"/>
                                <w:szCs w:val="19"/>
                              </w:rPr>
                            </w:pPr>
                            <w:r>
                              <w:rPr>
                                <w:rFonts w:ascii="宋体" w:hAnsi="宋体" w:eastAsia="宋体" w:cs="宋体"/>
                                <w:color w:val="333333"/>
                                <w:sz w:val="19"/>
                                <w:szCs w:val="19"/>
                              </w:rPr>
                              <w:t>督</w:t>
                            </w:r>
                          </w:p>
                        </w:txbxContent>
                      </v:textbox>
                    </v:shape>
                  </w:pict>
                </mc:Fallback>
              </mc:AlternateConten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1.对律师管理工作相关业务流程进行自查、规范，努力发现问题并及时改正，建立律师事务所行政处罚流程图，明确办理时限、程序等；  2.定期对制度机制进 行自查、评估，对出现制度缺失的情况及时加以完善；     </w:t>
            </w:r>
          </w:p>
          <w:p w14:paraId="44D2C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3.加强《行政处罚法》、《律师法》及有关律</w:t>
            </w:r>
          </w:p>
          <w:p w14:paraId="07386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师和律师事务所行政处罚规定的学习，提高执法能力；</w:t>
            </w:r>
          </w:p>
          <w:p w14:paraId="464323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加强党风廉政建设，积极接受反腐倡廉教育，坚定信念，避免受到外界的影响，认真履行职责；  </w:t>
            </w:r>
          </w:p>
          <w:p w14:paraId="5C9B08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5.杜绝人情案、金钱案、关系案，加强工作公开力度，接受监</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396BF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p>
          <w:p w14:paraId="52E86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 务管理科、行 政执法协调监督科行政 执法人员</w:t>
            </w:r>
          </w:p>
        </w:tc>
      </w:tr>
      <w:tr w14:paraId="24E1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62B9F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15</w:t>
            </w:r>
          </w:p>
        </w:tc>
        <w:tc>
          <w:tcPr>
            <w:tcW w:w="620" w:type="dxa"/>
            <w:shd w:val="clear"/>
            <w:vAlign w:val="top"/>
          </w:tcPr>
          <w:p w14:paraId="1A2D0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6DA66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对未经依法 登记从事司 法鉴定业务 的处罚</w:t>
            </w:r>
          </w:p>
        </w:tc>
        <w:tc>
          <w:tcPr>
            <w:tcW w:w="980" w:type="dxa"/>
            <w:shd w:val="clear"/>
            <w:vAlign w:val="top"/>
          </w:tcPr>
          <w:p w14:paraId="02936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57A09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6F9EC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56749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6838B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24031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3360E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4A8C1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7BE8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1B06F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0FEBE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1439B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6D62C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607E04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4FB9B5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2575E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35F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35383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16</w:t>
            </w:r>
          </w:p>
        </w:tc>
        <w:tc>
          <w:tcPr>
            <w:tcW w:w="620" w:type="dxa"/>
            <w:shd w:val="clear"/>
            <w:vAlign w:val="top"/>
          </w:tcPr>
          <w:p w14:paraId="7F3E2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4419B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对司法鉴定 机构超出登 记的司法鉴 定业务范围 开展司法鉴 定活动等十 类行为的处 罚</w:t>
            </w:r>
          </w:p>
        </w:tc>
        <w:tc>
          <w:tcPr>
            <w:tcW w:w="980" w:type="dxa"/>
            <w:shd w:val="clear"/>
            <w:vAlign w:val="top"/>
          </w:tcPr>
          <w:p w14:paraId="2B94C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71F71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2F8B1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0C744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6381B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1CD17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1094E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02E38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10B5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8.应当依法移送有权机关追究当事人刑事责任而未依法移送的(高)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A688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45FC28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69A21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74108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7BDC6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531BD7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24D84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009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128BF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17</w:t>
            </w:r>
          </w:p>
        </w:tc>
        <w:tc>
          <w:tcPr>
            <w:tcW w:w="620" w:type="dxa"/>
            <w:shd w:val="clear"/>
            <w:vAlign w:val="top"/>
          </w:tcPr>
          <w:p w14:paraId="18D60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行政处罚</w:t>
            </w:r>
          </w:p>
        </w:tc>
        <w:tc>
          <w:tcPr>
            <w:tcW w:w="1100" w:type="dxa"/>
            <w:shd w:val="clear"/>
            <w:vAlign w:val="top"/>
          </w:tcPr>
          <w:p w14:paraId="1C735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对司法鉴定 人超出登记 执业类别执 业等八类行 为的处罚</w:t>
            </w:r>
          </w:p>
        </w:tc>
        <w:tc>
          <w:tcPr>
            <w:tcW w:w="980" w:type="dxa"/>
            <w:shd w:val="clear"/>
            <w:vAlign w:val="top"/>
          </w:tcPr>
          <w:p w14:paraId="3C5D2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69C18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7F6A4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52A25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07F51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40B91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04326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01180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AF8A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18C0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11986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716D9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157B6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359F95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3977DE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6A4E8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584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29029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18</w:t>
            </w:r>
          </w:p>
        </w:tc>
        <w:tc>
          <w:tcPr>
            <w:tcW w:w="620" w:type="dxa"/>
            <w:shd w:val="clear"/>
            <w:vAlign w:val="top"/>
          </w:tcPr>
          <w:p w14:paraId="7854A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行政确认</w:t>
            </w:r>
          </w:p>
        </w:tc>
        <w:tc>
          <w:tcPr>
            <w:tcW w:w="1100" w:type="dxa"/>
            <w:shd w:val="clear"/>
            <w:vAlign w:val="top"/>
          </w:tcPr>
          <w:p w14:paraId="2FB0A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公职律师、公 司律师、法律 援助律师工 作证颁发、注 销</w:t>
            </w:r>
          </w:p>
        </w:tc>
        <w:tc>
          <w:tcPr>
            <w:tcW w:w="980" w:type="dxa"/>
            <w:shd w:val="clear"/>
            <w:vAlign w:val="top"/>
          </w:tcPr>
          <w:p w14:paraId="2C787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3340" w:type="dxa"/>
            <w:shd w:val="clear"/>
            <w:vAlign w:val="top"/>
          </w:tcPr>
          <w:p w14:paraId="043BE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1.对符合受理条件的申请不予受理的(低)；</w:t>
            </w:r>
          </w:p>
          <w:p w14:paraId="42E34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2.对不符合受理条件的申请初审通过并予以转报的(低) ；</w:t>
            </w:r>
          </w:p>
          <w:p w14:paraId="247D8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3.因未严格履行复审职责造成迟报、漏报、误报或其他严重后果的(中)；</w:t>
            </w:r>
          </w:p>
          <w:p w14:paraId="490DA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4.擅自增设或变更复审转报程序和条件的(低) ；  </w:t>
            </w:r>
          </w:p>
          <w:p w14:paraId="57800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5.在初审转报过程中滥用职权玩忽职守或者发生腐败行为的(高)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22653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1.对初审受理业务流程进行自查、规范</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努力发现问题并及时改正，建立法律职业资格认定初审流程图，明确初审时限、程序等；</w:t>
            </w:r>
          </w:p>
          <w:p w14:paraId="0D08F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2.定期对制度机制进行自查、评估，对出现制度缺失的情况及时加以完善；</w:t>
            </w:r>
          </w:p>
          <w:p w14:paraId="76311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3.严格工作纪律，加强制度学习，强化制度执行力；</w:t>
            </w:r>
          </w:p>
          <w:p w14:paraId="79531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4.加强党风廉政建设，积极接受教育，坚定信念，避免受到外界的影响，认真履行职责；</w:t>
            </w:r>
          </w:p>
          <w:p w14:paraId="7C188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5.加强工作公开力度，接受监督。</w:t>
            </w:r>
          </w:p>
        </w:tc>
        <w:tc>
          <w:tcPr>
            <w:tcW w:w="660" w:type="dxa"/>
            <w:shd w:val="clear"/>
            <w:vAlign w:val="top"/>
          </w:tcPr>
          <w:p w14:paraId="48B3F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公共法律服务管理科工作人员</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、有关负责人</w:t>
            </w:r>
          </w:p>
        </w:tc>
      </w:tr>
      <w:tr w14:paraId="011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07391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19</w:t>
            </w:r>
          </w:p>
        </w:tc>
        <w:tc>
          <w:tcPr>
            <w:tcW w:w="620" w:type="dxa"/>
            <w:shd w:val="clear"/>
            <w:vAlign w:val="top"/>
          </w:tcPr>
          <w:p w14:paraId="49F61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行政给付</w:t>
            </w:r>
          </w:p>
        </w:tc>
        <w:tc>
          <w:tcPr>
            <w:tcW w:w="1100" w:type="dxa"/>
            <w:shd w:val="clear"/>
            <w:vAlign w:val="top"/>
          </w:tcPr>
          <w:p w14:paraId="025B9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法律援助审 核</w:t>
            </w:r>
          </w:p>
        </w:tc>
        <w:tc>
          <w:tcPr>
            <w:tcW w:w="980" w:type="dxa"/>
            <w:shd w:val="clear"/>
            <w:vAlign w:val="top"/>
          </w:tcPr>
          <w:p w14:paraId="3305A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11</w:t>
            </w:r>
          </w:p>
        </w:tc>
        <w:tc>
          <w:tcPr>
            <w:tcW w:w="3340" w:type="dxa"/>
            <w:shd w:val="clear"/>
            <w:vAlign w:val="top"/>
          </w:tcPr>
          <w:p w14:paraId="78BD6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1.为不符合法律援助条件的人员提供法律援助，或者拒绝为符合法律援助条件的人员提供法律援助的 (低) ；</w:t>
            </w:r>
          </w:p>
          <w:p w14:paraId="2334F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2.办理法律援助案件收取财物的(高)；</w:t>
            </w:r>
          </w:p>
          <w:p w14:paraId="2B3F6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3.从事有偿法律服务的(高) ；</w:t>
            </w:r>
          </w:p>
          <w:p w14:paraId="3B4CA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4.侵占、私分、挪用法律援助经费的(中) ；</w:t>
            </w:r>
          </w:p>
          <w:p w14:paraId="14609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5.无正当理由拒绝接受法律援助案件的(低) ；</w:t>
            </w:r>
          </w:p>
          <w:p w14:paraId="57B25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6.不在法定期限内作出审查决定的(低) ；</w:t>
            </w:r>
          </w:p>
          <w:p w14:paraId="43850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7.未经批准委托他人、延期或者终止办理法律援助事项的(低) ；    </w:t>
            </w:r>
          </w:p>
          <w:p w14:paraId="2EF67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8.索取</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收受受援人财物或者牟取其他不正当利益的(低) ；</w:t>
            </w:r>
          </w:p>
          <w:p w14:paraId="1B0E5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9.贪污、挪用法律援助经费的(中) ； </w:t>
            </w:r>
          </w:p>
          <w:p w14:paraId="7DAE2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10.在法律援助的监督管理工作中，有滥用职权、玩忽职守行为的(低) ； </w:t>
            </w:r>
          </w:p>
          <w:p w14:paraId="7C421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11. 因监管不力或怠于履行职责造成当事人财产损失或纠纷的(低)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6F68A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1.对法律援助审核工作流程进行自查、规范，努力发现问题并及时改正，建立法律援助审核流程图，明确办理时限、程序等； </w:t>
            </w:r>
          </w:p>
          <w:p w14:paraId="49708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3FF57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3.加强制度学习，强化制度执行力，严格工作纪律；</w:t>
            </w:r>
          </w:p>
          <w:p w14:paraId="6321E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4.加强党风廉政建设，积极接受教育，坚定信念，避免受到外界的影响，认真履行职责；       </w:t>
            </w:r>
          </w:p>
          <w:p w14:paraId="1D2DA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5.严格执行八项规定，加强工作公开力度，接受监督；</w:t>
            </w:r>
          </w:p>
          <w:p w14:paraId="3E23A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p>
        </w:tc>
        <w:tc>
          <w:tcPr>
            <w:tcW w:w="660" w:type="dxa"/>
            <w:shd w:val="clear"/>
            <w:vAlign w:val="top"/>
          </w:tcPr>
          <w:p w14:paraId="5B0D9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市法律援助中心工作人 员、有关负责人</w:t>
            </w:r>
          </w:p>
        </w:tc>
      </w:tr>
      <w:tr w14:paraId="5A87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0C536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20</w:t>
            </w:r>
          </w:p>
        </w:tc>
        <w:tc>
          <w:tcPr>
            <w:tcW w:w="620" w:type="dxa"/>
            <w:shd w:val="clear"/>
            <w:vAlign w:val="top"/>
          </w:tcPr>
          <w:p w14:paraId="45456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02900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公证机构设 立、变更登记 核准</w:t>
            </w:r>
          </w:p>
        </w:tc>
        <w:tc>
          <w:tcPr>
            <w:tcW w:w="980" w:type="dxa"/>
            <w:shd w:val="clear"/>
            <w:vAlign w:val="top"/>
          </w:tcPr>
          <w:p w14:paraId="3CBAC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5</w:t>
            </w:r>
          </w:p>
        </w:tc>
        <w:tc>
          <w:tcPr>
            <w:tcW w:w="3340" w:type="dxa"/>
            <w:shd w:val="clear"/>
            <w:vAlign w:val="top"/>
          </w:tcPr>
          <w:p w14:paraId="00E96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1.对符合法定条件的申请不予受理或超过法定期限作出核准初审决定的</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低) ；</w:t>
            </w:r>
          </w:p>
          <w:p w14:paraId="50DCC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2.对不符合法定条件的申请作出准予核准初审决定的(低) ；</w:t>
            </w:r>
          </w:p>
          <w:p w14:paraId="6C526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3.擅自增设、变更公证机构设立、变更登记核准程序或条件的 (低) ；  </w:t>
            </w:r>
          </w:p>
          <w:p w14:paraId="6AA66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4.因监管不力或怠于履行职责造成国家或当事人财产重大损失的 (中) ；</w:t>
            </w:r>
          </w:p>
          <w:p w14:paraId="48440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5.有滥用职权、玩忽职守、徇私舞弊、干预公证机构依法独立行使公证职能行为的 (中) </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3200" w:type="dxa"/>
            <w:shd w:val="clear"/>
            <w:vAlign w:val="top"/>
          </w:tcPr>
          <w:p w14:paraId="75BB2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1.对公证机构设立、变更登记受理、审核业务流程进行自查、规范，努力发现问题并及时改正，建立权力运行流程图，明确办理时限、程序等； </w:t>
            </w:r>
          </w:p>
          <w:p w14:paraId="0B636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210E9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3.加强制度学习，强化制度执行力；</w:t>
            </w:r>
          </w:p>
          <w:p w14:paraId="71FAC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4.加强党风廉政建设</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积极接受教育，坚定信念，避免受到外界的影响，认真履行职责；</w:t>
            </w:r>
          </w:p>
          <w:p w14:paraId="797B1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5.严格执行八项规定，加强执法信息公开力 度， 自觉接受监督。</w:t>
            </w:r>
          </w:p>
        </w:tc>
        <w:tc>
          <w:tcPr>
            <w:tcW w:w="660" w:type="dxa"/>
            <w:shd w:val="clear"/>
            <w:vAlign w:val="top"/>
          </w:tcPr>
          <w:p w14:paraId="380A9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 作人员、有关负责人</w:t>
            </w:r>
          </w:p>
        </w:tc>
      </w:tr>
      <w:tr w14:paraId="4B7F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6604A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21</w:t>
            </w:r>
          </w:p>
        </w:tc>
        <w:tc>
          <w:tcPr>
            <w:tcW w:w="620" w:type="dxa"/>
            <w:shd w:val="clear"/>
            <w:vAlign w:val="top"/>
          </w:tcPr>
          <w:p w14:paraId="33AB2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2CCED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对国家统一 法律职业资 格考试违纪 行为的处理</w:t>
            </w:r>
          </w:p>
        </w:tc>
        <w:tc>
          <w:tcPr>
            <w:tcW w:w="980" w:type="dxa"/>
            <w:shd w:val="clear"/>
            <w:vAlign w:val="top"/>
          </w:tcPr>
          <w:p w14:paraId="78E28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8</w:t>
            </w:r>
          </w:p>
        </w:tc>
        <w:tc>
          <w:tcPr>
            <w:tcW w:w="3340" w:type="dxa"/>
            <w:shd w:val="clear"/>
            <w:vAlign w:val="top"/>
          </w:tcPr>
          <w:p w14:paraId="12F16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1.没有法定的行政处罚依据的(低)；</w:t>
            </w:r>
          </w:p>
          <w:p w14:paraId="3482B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2.擅自改变行政处罚种类、幅度的(低) ；</w:t>
            </w:r>
          </w:p>
          <w:p w14:paraId="0831E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3.违反法定的行政处罚程序的 (低) ；</w:t>
            </w:r>
          </w:p>
          <w:p w14:paraId="11488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4.不具备行政执法资格的人实施行政处罚的(低) ； </w:t>
            </w:r>
          </w:p>
          <w:p w14:paraId="43F1D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5.应当依法举行听证而未举行听证的，应当履行法定告知义务而未履行的(低) ；   </w:t>
            </w:r>
          </w:p>
          <w:p w14:paraId="35CC5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6.有滥用职权、玩忽职守、徇私舞弊、干预公证员依法执业行为的(中) ；</w:t>
            </w:r>
          </w:p>
          <w:p w14:paraId="32464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7.因执法人员玩忽职守，没有依法及时处罚违法行为，影响公正秩序，使利害关系人的合法权益遭受损害的(中) ；</w:t>
            </w:r>
          </w:p>
          <w:p w14:paraId="1CEE4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8.应当依法移送有权机关追究当事人刑事责任而未依法移送的(高) ；</w:t>
            </w:r>
          </w:p>
        </w:tc>
        <w:tc>
          <w:tcPr>
            <w:tcW w:w="3200" w:type="dxa"/>
            <w:shd w:val="clear"/>
            <w:vAlign w:val="top"/>
          </w:tcPr>
          <w:p w14:paraId="0DA25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1.对公证管理工作相关业务流程进行自查、规范，努力发现问题并及时改正，建立权力运行流程图，明确办理时限、程序等；        </w:t>
            </w:r>
          </w:p>
          <w:p w14:paraId="25F3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2.定期对制度机制进行自查、评估，对出现制度缺失的情况及时加以完善；     </w:t>
            </w:r>
          </w:p>
          <w:p w14:paraId="223CC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3.加强《行政处罚法》、《公证法》及有关公</w:t>
            </w:r>
          </w:p>
          <w:p w14:paraId="55DF2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证行政处罚规定的学习，提高执法能力；</w:t>
            </w:r>
          </w:p>
          <w:p w14:paraId="167857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4.</w:t>
            </w:r>
            <w:r>
              <w:rPr>
                <w:rFonts w:ascii="方正仿宋_GBK" w:hAnsi="方正仿宋_GBK" w:eastAsia="方正仿宋_GBK" w:cs="方正仿宋_GBK"/>
                <w:i w:val="0"/>
                <w:iCs w:val="0"/>
                <w:caps w:val="0"/>
                <w:snapToGrid w:val="0"/>
                <w:color w:val="000000"/>
                <w:spacing w:val="0"/>
                <w:kern w:val="0"/>
                <w:sz w:val="15"/>
                <w:szCs w:val="15"/>
                <w:lang w:val="en-US" w:eastAsia="zh-CN" w:bidi="ar"/>
              </w:rPr>
              <w:t>加强党风廉政建设，积极接受反腐倡廉教育，坚定信念</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避免受到外界的影响，认真履行职责；   </w:t>
            </w:r>
          </w:p>
          <w:p w14:paraId="6017B0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5.杜绝人情案、金钱案、关系案，加强工作公开力度，接受</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监督</w:t>
            </w:r>
            <w:r>
              <w:rPr>
                <w:rFonts w:ascii="方正仿宋_GBK" w:hAnsi="方正仿宋_GBK" w:eastAsia="方正仿宋_GBK" w:cs="方正仿宋_GBK"/>
                <w:i w:val="0"/>
                <w:iCs w:val="0"/>
                <w:caps w:val="0"/>
                <w:snapToGrid w:val="0"/>
                <w:color w:val="000000"/>
                <w:spacing w:val="0"/>
                <w:kern w:val="0"/>
                <w:sz w:val="15"/>
                <w:szCs w:val="15"/>
                <w:lang w:val="en-US" w:eastAsia="zh-CN" w:bidi="ar"/>
              </w:rPr>
              <w:t>。</w:t>
            </w:r>
          </w:p>
        </w:tc>
        <w:tc>
          <w:tcPr>
            <w:tcW w:w="660" w:type="dxa"/>
            <w:shd w:val="clear"/>
            <w:vAlign w:val="top"/>
          </w:tcPr>
          <w:p w14:paraId="7D2D9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公共法律服务管理科、行 政执法协调监督科行政 执法人员</w:t>
            </w:r>
          </w:p>
        </w:tc>
      </w:tr>
      <w:tr w14:paraId="1D92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44B74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22</w:t>
            </w:r>
          </w:p>
        </w:tc>
        <w:tc>
          <w:tcPr>
            <w:tcW w:w="620" w:type="dxa"/>
            <w:shd w:val="clear"/>
            <w:vAlign w:val="top"/>
          </w:tcPr>
          <w:p w14:paraId="5F551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3BF32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公证员免职 报审</w:t>
            </w:r>
          </w:p>
        </w:tc>
        <w:tc>
          <w:tcPr>
            <w:tcW w:w="980" w:type="dxa"/>
            <w:shd w:val="clear"/>
            <w:vAlign w:val="top"/>
          </w:tcPr>
          <w:p w14:paraId="4A2ED7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3</w:t>
            </w:r>
          </w:p>
        </w:tc>
        <w:tc>
          <w:tcPr>
            <w:tcW w:w="3340" w:type="dxa"/>
            <w:shd w:val="clear"/>
            <w:vAlign w:val="top"/>
          </w:tcPr>
          <w:p w14:paraId="6FE3DF1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r>
              <w:rPr>
                <w:rFonts w:ascii="方正仿宋_GBK" w:hAnsi="方正仿宋_GBK" w:eastAsia="方正仿宋_GBK" w:cs="方正仿宋_GBK"/>
                <w:i w:val="0"/>
                <w:iCs w:val="0"/>
                <w:caps w:val="0"/>
                <w:snapToGrid w:val="0"/>
                <w:color w:val="000000"/>
                <w:spacing w:val="0"/>
                <w:kern w:val="0"/>
                <w:sz w:val="15"/>
                <w:szCs w:val="15"/>
                <w:lang w:val="en-US" w:eastAsia="zh-CN" w:bidi="ar"/>
              </w:rPr>
              <w:t>对符合法定条件的申请不予受理或超过法定期限作出 报审决定的 (低) ；</w:t>
            </w:r>
          </w:p>
          <w:p w14:paraId="763F22D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2.对不符合法定条件的申请作出准予报审决定的 (低) ；</w:t>
            </w:r>
          </w:p>
          <w:p w14:paraId="33B3F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3.未严格审查申报材料，造成纠纷的(中) ；</w:t>
            </w:r>
          </w:p>
        </w:tc>
        <w:tc>
          <w:tcPr>
            <w:tcW w:w="3200" w:type="dxa"/>
            <w:shd w:val="clear"/>
            <w:vAlign w:val="top"/>
          </w:tcPr>
          <w:p w14:paraId="52153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1.对报审业务流程进行自查、规范，努力发现问题并及时改正，建立权力运行流程图，明确办理时限、程序等；</w:t>
            </w:r>
          </w:p>
          <w:p w14:paraId="1C1F7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2.加强制度学习，强化制度执行力；</w:t>
            </w:r>
          </w:p>
          <w:p w14:paraId="3C563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3.加强党风廉政建设，积极接受教育，坚定信念，避免受到外界的影响，认真履行职责；</w:t>
            </w:r>
          </w:p>
          <w:p w14:paraId="5D0E4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4.加强工作公开力度，自觉接受监督。</w:t>
            </w:r>
          </w:p>
        </w:tc>
        <w:tc>
          <w:tcPr>
            <w:tcW w:w="660" w:type="dxa"/>
            <w:shd w:val="clear"/>
            <w:vAlign w:val="top"/>
          </w:tcPr>
          <w:p w14:paraId="059D4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 作人员、有关负责人</w:t>
            </w:r>
          </w:p>
        </w:tc>
      </w:tr>
      <w:tr w14:paraId="5E02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0633C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23</w:t>
            </w:r>
          </w:p>
        </w:tc>
        <w:tc>
          <w:tcPr>
            <w:tcW w:w="620" w:type="dxa"/>
            <w:shd w:val="clear"/>
            <w:vAlign w:val="top"/>
          </w:tcPr>
          <w:p w14:paraId="50AC4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0FD58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律师执业年 度考核结果 备案</w:t>
            </w:r>
          </w:p>
        </w:tc>
        <w:tc>
          <w:tcPr>
            <w:tcW w:w="980" w:type="dxa"/>
            <w:shd w:val="clear"/>
            <w:vAlign w:val="top"/>
          </w:tcPr>
          <w:p w14:paraId="09131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3</w:t>
            </w:r>
          </w:p>
        </w:tc>
        <w:tc>
          <w:tcPr>
            <w:tcW w:w="3340" w:type="dxa"/>
            <w:shd w:val="clear"/>
            <w:vAlign w:val="top"/>
          </w:tcPr>
          <w:p w14:paraId="33F24A3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r>
              <w:rPr>
                <w:rFonts w:ascii="方正仿宋_GBK" w:hAnsi="方正仿宋_GBK" w:eastAsia="方正仿宋_GBK" w:cs="方正仿宋_GBK"/>
                <w:i w:val="0"/>
                <w:iCs w:val="0"/>
                <w:caps w:val="0"/>
                <w:snapToGrid w:val="0"/>
                <w:color w:val="000000"/>
                <w:spacing w:val="0"/>
                <w:kern w:val="0"/>
                <w:sz w:val="15"/>
                <w:szCs w:val="15"/>
                <w:lang w:val="en-US" w:eastAsia="zh-CN" w:bidi="ar"/>
              </w:rPr>
              <w:t>对符合法定条件的申请不予受理或超过法定期限作出报审决定的 (低) ；</w:t>
            </w:r>
          </w:p>
          <w:p w14:paraId="3847B51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2.对不符合法定条件的申请作出准予报审决定的 (低) ；</w:t>
            </w:r>
          </w:p>
          <w:p w14:paraId="4A53E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3.未严格审查申报材料，造成纠纷的(中) ；</w:t>
            </w:r>
          </w:p>
        </w:tc>
        <w:tc>
          <w:tcPr>
            <w:tcW w:w="3200" w:type="dxa"/>
            <w:shd w:val="clear"/>
            <w:vAlign w:val="top"/>
          </w:tcPr>
          <w:p w14:paraId="2FF4F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1.对报审业务流程进行自查、规范，努力发现问题并及时改正，建立权力运行流程图，明确办理时限、程序等；</w:t>
            </w:r>
          </w:p>
          <w:p w14:paraId="726B1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2.加强制度学习，强化制度执行力；</w:t>
            </w:r>
          </w:p>
          <w:p w14:paraId="3830C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3.加强党风廉政建设，积极接受教育，坚定信念，避免受到外界的影响，认真履行职责；</w:t>
            </w:r>
          </w:p>
          <w:p w14:paraId="4E12F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4.加强工作公开力度，自觉接受监督。</w:t>
            </w:r>
          </w:p>
        </w:tc>
        <w:tc>
          <w:tcPr>
            <w:tcW w:w="660" w:type="dxa"/>
            <w:shd w:val="clear"/>
            <w:vAlign w:val="top"/>
          </w:tcPr>
          <w:p w14:paraId="09341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 作人员、有关负责人</w:t>
            </w:r>
          </w:p>
        </w:tc>
      </w:tr>
      <w:tr w14:paraId="192C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7551BD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both"/>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3"/>
                <w:szCs w:val="13"/>
                <w:lang w:val="en-US" w:eastAsia="zh-CN" w:bidi="ar"/>
              </w:rPr>
              <w:t>24</w:t>
            </w:r>
          </w:p>
        </w:tc>
        <w:tc>
          <w:tcPr>
            <w:tcW w:w="620" w:type="dxa"/>
            <w:shd w:val="clear"/>
            <w:vAlign w:val="top"/>
          </w:tcPr>
          <w:p w14:paraId="12DEF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0F2F8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对申请人不 服法律援助机构作出的不符合法律援助条件的通知的异议审查</w:t>
            </w:r>
          </w:p>
        </w:tc>
        <w:tc>
          <w:tcPr>
            <w:tcW w:w="980" w:type="dxa"/>
            <w:shd w:val="clear"/>
            <w:vAlign w:val="top"/>
          </w:tcPr>
          <w:p w14:paraId="3671E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3</w:t>
            </w:r>
          </w:p>
        </w:tc>
        <w:tc>
          <w:tcPr>
            <w:tcW w:w="3340" w:type="dxa"/>
            <w:shd w:val="clear"/>
            <w:vAlign w:val="top"/>
          </w:tcPr>
          <w:p w14:paraId="2A1024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立案风险：案件受理不及时，徇私舞弊，应立案不立案(低) ；         </w:t>
            </w:r>
          </w:p>
          <w:p w14:paraId="30257D8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2.调查风险：调查取证时接受请托，办理人情案 (低) ；</w:t>
            </w:r>
          </w:p>
          <w:p w14:paraId="3391B9E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3.决定风险：久拖不决或无故拖延案件办理；利用职务便利接受贿赂为当事人谋取利益；法律 法规运用错误(高) ；</w:t>
            </w:r>
          </w:p>
        </w:tc>
        <w:tc>
          <w:tcPr>
            <w:tcW w:w="3200" w:type="dxa"/>
            <w:shd w:val="clear"/>
            <w:vAlign w:val="top"/>
          </w:tcPr>
          <w:p w14:paraId="41062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mc:AlternateContent>
                <mc:Choice Requires="wps">
                  <w:drawing>
                    <wp:anchor distT="0" distB="0" distL="114300" distR="114300" simplePos="0" relativeHeight="251660288" behindDoc="0" locked="0" layoutInCell="1" allowOverlap="1">
                      <wp:simplePos x="0" y="0"/>
                      <wp:positionH relativeFrom="rightMargin">
                        <wp:posOffset>-730885</wp:posOffset>
                      </wp:positionH>
                      <wp:positionV relativeFrom="topMargin">
                        <wp:posOffset>2620645</wp:posOffset>
                      </wp:positionV>
                      <wp:extent cx="146050" cy="1797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46050" cy="179705"/>
                              </a:xfrm>
                              <a:prstGeom prst="rect">
                                <a:avLst/>
                              </a:prstGeom>
                              <a:noFill/>
                              <a:ln>
                                <a:noFill/>
                              </a:ln>
                            </wps:spPr>
                            <wps:txbx>
                              <w:txbxContent>
                                <w:p w14:paraId="76588469">
                                  <w:pPr>
                                    <w:spacing w:before="20" w:line="235" w:lineRule="auto"/>
                                    <w:ind w:left="20"/>
                                    <w:rPr>
                                      <w:rFonts w:ascii="宋体" w:hAnsi="宋体" w:eastAsia="宋体" w:cs="宋体"/>
                                      <w:sz w:val="19"/>
                                      <w:szCs w:val="19"/>
                                    </w:rPr>
                                  </w:pPr>
                                  <w:r>
                                    <w:rPr>
                                      <w:rFonts w:ascii="宋体" w:hAnsi="宋体" w:eastAsia="宋体" w:cs="宋体"/>
                                      <w:color w:val="333333"/>
                                      <w:sz w:val="19"/>
                                      <w:szCs w:val="19"/>
                                    </w:rPr>
                                    <w:t>论</w:t>
                                  </w:r>
                                </w:p>
                              </w:txbxContent>
                            </wps:txbx>
                            <wps:bodyPr lIns="0" tIns="0" rIns="0" bIns="0" upright="1"/>
                          </wps:wsp>
                        </a:graphicData>
                      </a:graphic>
                    </wp:anchor>
                  </w:drawing>
                </mc:Choice>
                <mc:Fallback>
                  <w:pict>
                    <v:shape id="_x0000_s1026" o:spid="_x0000_s1026" o:spt="202" type="#_x0000_t202" style="position:absolute;left:0pt;margin-left:97.05pt;margin-top:206.85pt;height:14.15pt;width:11.5pt;mso-position-horizontal-relative:page;mso-position-vertical-relative:page;z-index:251660288;mso-width-relative:page;mso-height-relative:page;" filled="f" stroked="f" coordsize="21600,21600" o:gfxdata="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4Ks9oAAAAMAQAADwAAAAAAAAABACAAAAAiAAAAZHJzL2Rvd25yZXYueG1sUEsB&#10;AhQAFAAAAAgAh07iQJQw3tO6AQAAcwMAAA4AAAAAAAAAAQAgAAAAKQEAAGRycy9lMm9Eb2MueG1s&#10;UEsFBgAAAAAGAAYAWQEAAFUFAAAAAA==&#10;">
                      <v:fill on="f" focussize="0,0"/>
                      <v:stroke on="f"/>
                      <v:imagedata o:title=""/>
                      <o:lock v:ext="edit" aspectratio="f"/>
                      <v:textbox inset="0mm,0mm,0mm,0mm">
                        <w:txbxContent>
                          <w:p w14:paraId="76588469">
                            <w:pPr>
                              <w:spacing w:before="20" w:line="235" w:lineRule="auto"/>
                              <w:ind w:left="20"/>
                              <w:rPr>
                                <w:rFonts w:ascii="宋体" w:hAnsi="宋体" w:eastAsia="宋体" w:cs="宋体"/>
                                <w:sz w:val="19"/>
                                <w:szCs w:val="19"/>
                              </w:rPr>
                            </w:pPr>
                            <w:r>
                              <w:rPr>
                                <w:rFonts w:ascii="宋体" w:hAnsi="宋体" w:eastAsia="宋体" w:cs="宋体"/>
                                <w:color w:val="333333"/>
                                <w:sz w:val="19"/>
                                <w:szCs w:val="19"/>
                              </w:rPr>
                              <w:t>论</w:t>
                            </w:r>
                          </w:p>
                        </w:txbxContent>
                      </v:textbox>
                    </v:shape>
                  </w:pict>
                </mc:Fallback>
              </mc:AlternateContent>
            </w:r>
            <w:r>
              <w:rPr>
                <w:rFonts w:ascii="方正仿宋_GBK" w:hAnsi="方正仿宋_GBK" w:eastAsia="方正仿宋_GBK" w:cs="方正仿宋_GBK"/>
                <w:i w:val="0"/>
                <w:iCs w:val="0"/>
                <w:caps w:val="0"/>
                <w:snapToGrid w:val="0"/>
                <w:color w:val="000000"/>
                <w:spacing w:val="0"/>
                <w:kern w:val="0"/>
                <w:sz w:val="15"/>
                <w:szCs w:val="15"/>
                <w:lang w:val="en-US" w:eastAsia="zh-CN" w:bidi="ar"/>
              </w:rPr>
              <w:t>1.建立立案台账，定期进行检查；严格按照法规程序进行监督；</w:t>
            </w:r>
          </w:p>
          <w:p w14:paraId="7936F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2.规范程序，现场调查必须两人以上；调查取证可采取现场录音、录像等技术手段； </w:t>
            </w:r>
          </w:p>
          <w:p w14:paraId="7C7A5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3.执行内部监督制度；严格层级审批制度；严格执行听证程序，重大案件必须集体</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讨论。</w:t>
            </w:r>
          </w:p>
        </w:tc>
        <w:tc>
          <w:tcPr>
            <w:tcW w:w="660" w:type="dxa"/>
            <w:shd w:val="clear"/>
            <w:vAlign w:val="top"/>
          </w:tcPr>
          <w:p w14:paraId="366A8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 作人员、有关负责人</w:t>
            </w:r>
          </w:p>
        </w:tc>
      </w:tr>
      <w:tr w14:paraId="300A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shd w:val="clear"/>
            <w:vAlign w:val="top"/>
          </w:tcPr>
          <w:p w14:paraId="3B054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hint="default"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25</w:t>
            </w:r>
          </w:p>
        </w:tc>
        <w:tc>
          <w:tcPr>
            <w:tcW w:w="620" w:type="dxa"/>
            <w:shd w:val="clear"/>
            <w:vAlign w:val="top"/>
          </w:tcPr>
          <w:p w14:paraId="30453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其他权力</w:t>
            </w:r>
          </w:p>
        </w:tc>
        <w:tc>
          <w:tcPr>
            <w:tcW w:w="1100" w:type="dxa"/>
            <w:shd w:val="clear"/>
            <w:vAlign w:val="top"/>
          </w:tcPr>
          <w:p w14:paraId="25608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律师事务所 年度检查考 核</w:t>
            </w:r>
          </w:p>
        </w:tc>
        <w:tc>
          <w:tcPr>
            <w:tcW w:w="980" w:type="dxa"/>
            <w:shd w:val="clear"/>
            <w:vAlign w:val="top"/>
          </w:tcPr>
          <w:p w14:paraId="7B4F0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3</w:t>
            </w:r>
          </w:p>
        </w:tc>
        <w:tc>
          <w:tcPr>
            <w:tcW w:w="3340" w:type="dxa"/>
            <w:shd w:val="clear"/>
            <w:vAlign w:val="top"/>
          </w:tcPr>
          <w:p w14:paraId="3430189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1.</w:t>
            </w:r>
            <w:r>
              <w:rPr>
                <w:rFonts w:ascii="方正仿宋_GBK" w:hAnsi="方正仿宋_GBK" w:eastAsia="方正仿宋_GBK" w:cs="方正仿宋_GBK"/>
                <w:i w:val="0"/>
                <w:iCs w:val="0"/>
                <w:caps w:val="0"/>
                <w:snapToGrid w:val="0"/>
                <w:color w:val="000000"/>
                <w:spacing w:val="0"/>
                <w:kern w:val="0"/>
                <w:sz w:val="15"/>
                <w:szCs w:val="15"/>
                <w:lang w:val="en-US" w:eastAsia="zh-CN" w:bidi="ar"/>
              </w:rPr>
              <w:t xml:space="preserve">对符合法定条件的申请不予受理或超过法定期限作出报审决定的 (低) ； </w:t>
            </w:r>
          </w:p>
          <w:p w14:paraId="12D9BD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2.对不符合法定条件的申请作出准予报审决定的 (低) ；</w:t>
            </w:r>
          </w:p>
          <w:p w14:paraId="7D0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3.未严格审查申报材料，造成纠纷的(中) ；</w:t>
            </w:r>
          </w:p>
        </w:tc>
        <w:tc>
          <w:tcPr>
            <w:tcW w:w="3200" w:type="dxa"/>
            <w:shd w:val="clear"/>
            <w:vAlign w:val="top"/>
          </w:tcPr>
          <w:p w14:paraId="6643D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1.对报审业务流程进行自查、规范，努力发现问题并及时改正，建立权力运行流程图，明确办理时限、程序等；</w:t>
            </w:r>
          </w:p>
          <w:p w14:paraId="7F555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2.加强制度学习，强化制度执行力；</w:t>
            </w:r>
          </w:p>
          <w:p w14:paraId="19C34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3.加强党风廉政建设，积极接受教育，坚定信念，避免受到外界的影响</w:t>
            </w:r>
            <w:r>
              <w:rPr>
                <w:rFonts w:hint="eastAsia" w:ascii="方正仿宋_GBK" w:hAnsi="方正仿宋_GBK" w:eastAsia="方正仿宋_GBK" w:cs="方正仿宋_GBK"/>
                <w:i w:val="0"/>
                <w:iCs w:val="0"/>
                <w:caps w:val="0"/>
                <w:snapToGrid w:val="0"/>
                <w:color w:val="000000"/>
                <w:spacing w:val="0"/>
                <w:kern w:val="0"/>
                <w:sz w:val="15"/>
                <w:szCs w:val="15"/>
                <w:lang w:val="en-US" w:eastAsia="zh-CN" w:bidi="ar"/>
              </w:rPr>
              <w:t>，</w:t>
            </w:r>
            <w:r>
              <w:rPr>
                <w:rFonts w:ascii="方正仿宋_GBK" w:hAnsi="方正仿宋_GBK" w:eastAsia="方正仿宋_GBK" w:cs="方正仿宋_GBK"/>
                <w:i w:val="0"/>
                <w:iCs w:val="0"/>
                <w:caps w:val="0"/>
                <w:snapToGrid w:val="0"/>
                <w:color w:val="000000"/>
                <w:spacing w:val="0"/>
                <w:kern w:val="0"/>
                <w:sz w:val="15"/>
                <w:szCs w:val="15"/>
                <w:lang w:val="en-US" w:eastAsia="zh-CN" w:bidi="ar"/>
              </w:rPr>
              <w:t>认真履行职责；</w:t>
            </w:r>
          </w:p>
          <w:p w14:paraId="2E69B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4.加强工作公开力度，自觉接受监督。</w:t>
            </w:r>
          </w:p>
        </w:tc>
        <w:tc>
          <w:tcPr>
            <w:tcW w:w="660" w:type="dxa"/>
            <w:shd w:val="clear"/>
            <w:vAlign w:val="top"/>
          </w:tcPr>
          <w:p w14:paraId="2453F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textAlignment w:val="center"/>
              <w:rPr>
                <w:rFonts w:ascii="方正仿宋_GBK" w:hAnsi="方正仿宋_GBK" w:eastAsia="方正仿宋_GBK" w:cs="方正仿宋_GBK"/>
                <w:i w:val="0"/>
                <w:iCs w:val="0"/>
                <w:caps w:val="0"/>
                <w:snapToGrid w:val="0"/>
                <w:color w:val="000000"/>
                <w:spacing w:val="0"/>
                <w:kern w:val="0"/>
                <w:sz w:val="15"/>
                <w:szCs w:val="15"/>
                <w:lang w:val="en-US" w:eastAsia="zh-CN" w:bidi="ar"/>
              </w:rPr>
            </w:pPr>
            <w:r>
              <w:rPr>
                <w:rFonts w:ascii="方正仿宋_GBK" w:hAnsi="方正仿宋_GBK" w:eastAsia="方正仿宋_GBK" w:cs="方正仿宋_GBK"/>
                <w:i w:val="0"/>
                <w:iCs w:val="0"/>
                <w:caps w:val="0"/>
                <w:snapToGrid w:val="0"/>
                <w:color w:val="000000"/>
                <w:spacing w:val="0"/>
                <w:kern w:val="0"/>
                <w:sz w:val="15"/>
                <w:szCs w:val="15"/>
                <w:lang w:val="en-US" w:eastAsia="zh-CN" w:bidi="ar"/>
              </w:rPr>
              <w:t>公共法律服务管理科工 作人员、有关负责人</w:t>
            </w:r>
          </w:p>
        </w:tc>
      </w:tr>
    </w:tbl>
    <w:p w14:paraId="5A30710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DFDEE9"/>
    <w:rsid w:val="DFDFD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49</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2026-03-11T10:17:00Z</dcterms:created>
  <dc:creator>greatwall</dc:creator>
  <cp:lastModifiedBy>greatwall</cp:lastModifiedBy>
  <dcterms:modified xsi:type="dcterms:W3CDTF">2026-03-11T11:12:10Z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9C59BA39A8F5A041D5D0B0690AE576E0_41</vt:lpwstr>
  </property>
</Properties>
</file>