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169D9">
      <w:pPr>
        <w:pStyle w:val="5"/>
        <w:spacing w:line="240" w:lineRule="auto"/>
        <w:ind w:left="0" w:leftChars="0" w:firstLine="0" w:firstLineChars="0"/>
        <w:rPr>
          <w:rFonts w:hint="eastAsia" w:ascii="方正小标宋简体" w:hAnsi="方正小标宋简体" w:eastAsia="方正小标宋简体" w:cs="方正小标宋简体"/>
          <w:b/>
          <w:bCs w:val="0"/>
          <w:color w:val="auto"/>
          <w:sz w:val="52"/>
          <w:szCs w:val="52"/>
          <w:highlight w:val="none"/>
          <w:lang w:val="en-US" w:eastAsia="zh-CN"/>
        </w:rPr>
      </w:pPr>
    </w:p>
    <w:p w14:paraId="4C971F0B">
      <w:pPr>
        <w:pageBreakBefore w:val="0"/>
        <w:kinsoku/>
        <w:wordWrap/>
        <w:overflowPunct/>
        <w:topLinePunct w:val="0"/>
        <w:bidi w:val="0"/>
        <w:adjustRightInd/>
        <w:snapToGrid/>
        <w:spacing w:line="240" w:lineRule="auto"/>
        <w:ind w:left="0" w:leftChars="0" w:right="0" w:rightChars="0" w:firstLine="0" w:firstLineChars="0"/>
        <w:jc w:val="center"/>
        <w:rPr>
          <w:rFonts w:hint="eastAsia" w:ascii="仿宋_GB2312" w:hAnsi="仿宋_GB2312" w:eastAsia="仿宋_GB2312" w:cs="仿宋_GB2312"/>
          <w:b w:val="0"/>
          <w:bCs/>
          <w:color w:val="auto"/>
          <w:sz w:val="48"/>
          <w:szCs w:val="48"/>
          <w:highlight w:val="none"/>
          <w:lang w:val="en-US" w:eastAsia="zh-CN"/>
        </w:rPr>
      </w:pPr>
      <w:r>
        <w:rPr>
          <w:rFonts w:hint="eastAsia" w:ascii="仿宋_GB2312" w:hAnsi="仿宋_GB2312" w:eastAsia="仿宋_GB2312" w:cs="仿宋_GB2312"/>
          <w:b w:val="0"/>
          <w:bCs/>
          <w:color w:val="auto"/>
          <w:spacing w:val="20"/>
          <w:sz w:val="48"/>
          <w:szCs w:val="48"/>
          <w:highlight w:val="none"/>
          <w:lang w:val="en-US" w:eastAsia="zh-CN"/>
        </w:rPr>
        <w:t>《淮北市出租汽车管理办法》</w:t>
      </w:r>
    </w:p>
    <w:p w14:paraId="270862BE">
      <w:pPr>
        <w:pageBreakBefore w:val="0"/>
        <w:kinsoku/>
        <w:wordWrap/>
        <w:overflowPunct/>
        <w:topLinePunct w:val="0"/>
        <w:bidi w:val="0"/>
        <w:adjustRightInd/>
        <w:snapToGrid/>
        <w:spacing w:line="240" w:lineRule="auto"/>
        <w:ind w:left="0" w:leftChars="0" w:right="0" w:rightChars="0" w:firstLine="0" w:firstLineChars="0"/>
        <w:jc w:val="center"/>
        <w:rPr>
          <w:rFonts w:hint="eastAsia" w:ascii="仿宋_GB2312" w:hAnsi="仿宋_GB2312" w:eastAsia="仿宋_GB2312" w:cs="仿宋_GB2312"/>
          <w:color w:val="auto"/>
          <w:spacing w:val="20"/>
          <w:sz w:val="96"/>
          <w:szCs w:val="96"/>
          <w:highlight w:val="none"/>
          <w:lang w:val="en-US" w:eastAsia="zh-CN"/>
        </w:rPr>
      </w:pPr>
      <w:r>
        <w:rPr>
          <w:rFonts w:hint="eastAsia" w:ascii="仿宋_GB2312" w:hAnsi="仿宋_GB2312" w:eastAsia="仿宋_GB2312" w:cs="仿宋_GB2312"/>
          <w:b w:val="0"/>
          <w:bCs/>
          <w:color w:val="auto"/>
          <w:spacing w:val="20"/>
          <w:sz w:val="48"/>
          <w:szCs w:val="48"/>
          <w:highlight w:val="none"/>
          <w:lang w:val="en-US" w:eastAsia="zh-CN"/>
        </w:rPr>
        <w:t>决策实施后评估报告</w:t>
      </w:r>
    </w:p>
    <w:p w14:paraId="6BA05159">
      <w:pPr>
        <w:pageBreakBefore w:val="0"/>
        <w:kinsoku/>
        <w:wordWrap/>
        <w:overflowPunct/>
        <w:topLinePunct w:val="0"/>
        <w:bidi w:val="0"/>
        <w:adjustRightInd/>
        <w:snapToGrid/>
        <w:spacing w:line="240" w:lineRule="auto"/>
        <w:ind w:left="0" w:leftChars="0" w:right="0" w:rightChars="0" w:firstLine="0" w:firstLineChars="0"/>
        <w:jc w:val="left"/>
        <w:rPr>
          <w:rFonts w:hint="eastAsia" w:ascii="方正小标宋简体" w:hAnsi="方正小标宋简体" w:eastAsia="方正小标宋简体" w:cs="方正小标宋简体"/>
          <w:color w:val="auto"/>
          <w:sz w:val="44"/>
          <w:szCs w:val="44"/>
          <w:highlight w:val="none"/>
          <w:lang w:val="en-US" w:eastAsia="zh-CN"/>
        </w:rPr>
      </w:pPr>
    </w:p>
    <w:p w14:paraId="16AC43AD">
      <w:pPr>
        <w:pageBreakBefore w:val="0"/>
        <w:kinsoku/>
        <w:wordWrap/>
        <w:overflowPunct/>
        <w:topLinePunct w:val="0"/>
        <w:bidi w:val="0"/>
        <w:adjustRightInd/>
        <w:snapToGrid/>
        <w:spacing w:line="240" w:lineRule="auto"/>
        <w:ind w:left="0" w:leftChars="0" w:right="0" w:rightChars="0" w:firstLine="0" w:firstLineChars="0"/>
        <w:jc w:val="left"/>
        <w:rPr>
          <w:rFonts w:hint="eastAsia" w:ascii="方正小标宋简体" w:hAnsi="方正小标宋简体" w:eastAsia="方正小标宋简体" w:cs="方正小标宋简体"/>
          <w:color w:val="auto"/>
          <w:sz w:val="44"/>
          <w:szCs w:val="44"/>
          <w:highlight w:val="none"/>
          <w:lang w:val="en-US" w:eastAsia="zh-CN"/>
        </w:rPr>
      </w:pPr>
    </w:p>
    <w:p w14:paraId="2A7C2A08">
      <w:pPr>
        <w:pageBreakBefore w:val="0"/>
        <w:kinsoku/>
        <w:wordWrap/>
        <w:overflowPunct/>
        <w:topLinePunct w:val="0"/>
        <w:bidi w:val="0"/>
        <w:adjustRightInd/>
        <w:snapToGrid/>
        <w:spacing w:line="240" w:lineRule="auto"/>
        <w:ind w:left="0" w:leftChars="0" w:right="0" w:rightChars="0" w:firstLine="0" w:firstLineChars="0"/>
        <w:jc w:val="left"/>
        <w:rPr>
          <w:rFonts w:hint="eastAsia" w:ascii="方正小标宋简体" w:hAnsi="方正小标宋简体" w:eastAsia="方正小标宋简体" w:cs="方正小标宋简体"/>
          <w:color w:val="auto"/>
          <w:sz w:val="44"/>
          <w:szCs w:val="44"/>
          <w:highlight w:val="none"/>
          <w:lang w:val="en-US" w:eastAsia="zh-CN"/>
        </w:rPr>
      </w:pPr>
    </w:p>
    <w:p w14:paraId="6C10FA68">
      <w:pPr>
        <w:pStyle w:val="5"/>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方正小标宋简体" w:hAnsi="方正小标宋简体" w:eastAsia="方正小标宋简体" w:cs="方正小标宋简体"/>
          <w:color w:val="auto"/>
          <w:sz w:val="44"/>
          <w:szCs w:val="44"/>
          <w:highlight w:val="none"/>
        </w:rPr>
      </w:pPr>
    </w:p>
    <w:p w14:paraId="67288A55">
      <w:pPr>
        <w:jc w:val="left"/>
        <w:rPr>
          <w:rFonts w:hint="eastAsia" w:ascii="方正小标宋简体" w:hAnsi="方正小标宋简体" w:eastAsia="方正小标宋简体" w:cs="方正小标宋简体"/>
          <w:b w:val="0"/>
          <w:color w:val="auto"/>
          <w:sz w:val="32"/>
          <w:highlight w:val="none"/>
        </w:rPr>
      </w:pPr>
    </w:p>
    <w:p w14:paraId="5AC83109">
      <w:pPr>
        <w:jc w:val="left"/>
        <w:rPr>
          <w:rFonts w:hint="eastAsia" w:ascii="方正小标宋简体" w:hAnsi="方正小标宋简体" w:eastAsia="方正小标宋简体" w:cs="方正小标宋简体"/>
          <w:b w:val="0"/>
          <w:color w:val="auto"/>
          <w:sz w:val="32"/>
          <w:highlight w:val="none"/>
        </w:rPr>
      </w:pPr>
    </w:p>
    <w:p w14:paraId="0D4C19EB">
      <w:pPr>
        <w:jc w:val="left"/>
        <w:rPr>
          <w:rFonts w:hint="eastAsia" w:ascii="方正小标宋简体" w:hAnsi="方正小标宋简体" w:eastAsia="方正小标宋简体" w:cs="方正小标宋简体"/>
          <w:b w:val="0"/>
          <w:color w:val="auto"/>
          <w:sz w:val="32"/>
          <w:highlight w:val="none"/>
        </w:rPr>
      </w:pPr>
    </w:p>
    <w:p w14:paraId="34D82773">
      <w:pPr>
        <w:jc w:val="left"/>
        <w:rPr>
          <w:rFonts w:hint="eastAsia" w:ascii="方正小标宋简体" w:hAnsi="方正小标宋简体" w:eastAsia="方正小标宋简体" w:cs="方正小标宋简体"/>
          <w:b w:val="0"/>
          <w:bCs w:val="0"/>
          <w:color w:val="auto"/>
          <w:highlight w:val="none"/>
          <w:lang w:eastAsia="zh-CN"/>
        </w:rPr>
      </w:pPr>
    </w:p>
    <w:p w14:paraId="74CF0251">
      <w:pPr>
        <w:jc w:val="left"/>
        <w:rPr>
          <w:rFonts w:hint="eastAsia" w:ascii="方正小标宋简体" w:hAnsi="方正小标宋简体" w:eastAsia="方正小标宋简体" w:cs="方正小标宋简体"/>
          <w:b w:val="0"/>
          <w:bCs w:val="0"/>
          <w:color w:val="auto"/>
          <w:highlight w:val="none"/>
          <w:lang w:eastAsia="zh-CN"/>
        </w:rPr>
      </w:pPr>
    </w:p>
    <w:p w14:paraId="257FD1CB">
      <w:pPr>
        <w:pStyle w:val="5"/>
        <w:rPr>
          <w:rFonts w:hint="eastAsia"/>
          <w:color w:val="auto"/>
        </w:rPr>
      </w:pPr>
    </w:p>
    <w:p w14:paraId="7C0DB693">
      <w:pPr>
        <w:rPr>
          <w:rFonts w:hint="eastAsia"/>
        </w:rPr>
      </w:pPr>
    </w:p>
    <w:tbl>
      <w:tblPr>
        <w:tblStyle w:val="10"/>
        <w:tblW w:w="8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5"/>
        <w:gridCol w:w="4970"/>
      </w:tblGrid>
      <w:tr w14:paraId="4D3F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3035" w:type="dxa"/>
            <w:noWrap w:val="0"/>
            <w:vAlign w:val="center"/>
          </w:tcPr>
          <w:p w14:paraId="7541B78E">
            <w:pPr>
              <w:spacing w:line="360" w:lineRule="auto"/>
              <w:ind w:left="0" w:leftChars="0" w:firstLine="0" w:firstLineChars="0"/>
              <w:jc w:val="left"/>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编制单位：</w:t>
            </w:r>
          </w:p>
        </w:tc>
        <w:tc>
          <w:tcPr>
            <w:tcW w:w="4970" w:type="dxa"/>
            <w:noWrap w:val="0"/>
            <w:vAlign w:val="center"/>
          </w:tcPr>
          <w:p w14:paraId="4ADC55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23"/>
                <w:sz w:val="72"/>
                <w:szCs w:val="72"/>
                <w:highlight w:val="none"/>
              </w:rPr>
            </w:pPr>
            <w:r>
              <w:rPr>
                <w:rFonts w:hint="eastAsia" w:ascii="黑体" w:hAnsi="黑体" w:eastAsia="黑体" w:cs="黑体"/>
                <w:b w:val="0"/>
                <w:bCs w:val="0"/>
                <w:color w:val="auto"/>
                <w:sz w:val="36"/>
                <w:szCs w:val="36"/>
                <w:highlight w:val="none"/>
                <w:lang w:val="en-US" w:eastAsia="zh-CN"/>
              </w:rPr>
              <w:t>淮北市交通运输局</w:t>
            </w:r>
          </w:p>
        </w:tc>
      </w:tr>
      <w:tr w14:paraId="365A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3035" w:type="dxa"/>
            <w:noWrap w:val="0"/>
            <w:vAlign w:val="center"/>
          </w:tcPr>
          <w:p w14:paraId="12C82BAE">
            <w:pPr>
              <w:spacing w:line="360" w:lineRule="auto"/>
              <w:ind w:left="0" w:leftChars="0" w:firstLine="0" w:firstLineChars="0"/>
              <w:jc w:val="left"/>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编制时间：</w:t>
            </w:r>
          </w:p>
        </w:tc>
        <w:tc>
          <w:tcPr>
            <w:tcW w:w="4970" w:type="dxa"/>
            <w:noWrap w:val="0"/>
            <w:vAlign w:val="center"/>
          </w:tcPr>
          <w:p w14:paraId="0B09223F">
            <w:pPr>
              <w:spacing w:line="360" w:lineRule="auto"/>
              <w:jc w:val="both"/>
              <w:rPr>
                <w:rFonts w:hint="eastAsia"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rPr>
              <w:t>二〇二</w:t>
            </w:r>
            <w:r>
              <w:rPr>
                <w:rFonts w:hint="eastAsia" w:ascii="黑体" w:hAnsi="黑体" w:eastAsia="黑体" w:cs="黑体"/>
                <w:b w:val="0"/>
                <w:bCs w:val="0"/>
                <w:color w:val="auto"/>
                <w:sz w:val="36"/>
                <w:szCs w:val="36"/>
                <w:highlight w:val="none"/>
                <w:lang w:eastAsia="zh-CN"/>
              </w:rPr>
              <w:t>五</w:t>
            </w:r>
            <w:r>
              <w:rPr>
                <w:rFonts w:hint="eastAsia" w:ascii="黑体" w:hAnsi="黑体" w:eastAsia="黑体" w:cs="黑体"/>
                <w:b w:val="0"/>
                <w:bCs w:val="0"/>
                <w:color w:val="auto"/>
                <w:sz w:val="36"/>
                <w:szCs w:val="36"/>
                <w:highlight w:val="none"/>
              </w:rPr>
              <w:t>年</w:t>
            </w:r>
            <w:r>
              <w:rPr>
                <w:rFonts w:hint="eastAsia" w:ascii="黑体" w:hAnsi="黑体" w:eastAsia="黑体" w:cs="黑体"/>
                <w:b w:val="0"/>
                <w:bCs w:val="0"/>
                <w:color w:val="auto"/>
                <w:sz w:val="36"/>
                <w:szCs w:val="36"/>
                <w:highlight w:val="none"/>
                <w:lang w:val="en-US" w:eastAsia="zh-CN"/>
              </w:rPr>
              <w:t>九</w:t>
            </w:r>
            <w:r>
              <w:rPr>
                <w:rFonts w:hint="eastAsia" w:ascii="黑体" w:hAnsi="黑体" w:eastAsia="黑体" w:cs="黑体"/>
                <w:b w:val="0"/>
                <w:bCs w:val="0"/>
                <w:color w:val="auto"/>
                <w:sz w:val="36"/>
                <w:szCs w:val="36"/>
                <w:highlight w:val="none"/>
              </w:rPr>
              <w:t>月</w:t>
            </w:r>
          </w:p>
        </w:tc>
      </w:tr>
    </w:tbl>
    <w:p w14:paraId="327C1011">
      <w:pPr>
        <w:pStyle w:val="5"/>
        <w:spacing w:line="240" w:lineRule="auto"/>
        <w:ind w:left="0" w:leftChars="0" w:firstLine="0" w:firstLineChars="0"/>
        <w:rPr>
          <w:rFonts w:hint="eastAsia" w:ascii="方正小标宋简体" w:hAnsi="方正小标宋简体" w:eastAsia="方正小标宋简体" w:cs="方正小标宋简体"/>
          <w:b/>
          <w:bCs w:val="0"/>
          <w:color w:val="auto"/>
          <w:sz w:val="52"/>
          <w:szCs w:val="52"/>
          <w:highlight w:val="none"/>
          <w:lang w:val="en-US" w:eastAsia="zh-CN"/>
        </w:rPr>
      </w:pPr>
    </w:p>
    <w:p w14:paraId="455D9355">
      <w:pPr>
        <w:keepNext w:val="0"/>
        <w:keepLines w:val="0"/>
        <w:pageBreakBefore w:val="0"/>
        <w:widowControl w:val="0"/>
        <w:kinsoku/>
        <w:wordWrap/>
        <w:overflowPunct/>
        <w:topLinePunct w:val="0"/>
        <w:autoSpaceDE/>
        <w:autoSpaceDN/>
        <w:bidi w:val="0"/>
        <w:adjustRightInd/>
        <w:snapToGrid/>
        <w:spacing w:before="318" w:beforeLines="100" w:after="318" w:afterLines="100" w:line="360" w:lineRule="auto"/>
        <w:jc w:val="center"/>
        <w:textAlignment w:val="auto"/>
        <w:rPr>
          <w:rFonts w:hint="eastAsia" w:ascii="仿宋_GB2312" w:hAnsi="仿宋_GB2312" w:eastAsia="仿宋_GB2312" w:cs="仿宋_GB2312"/>
          <w:b/>
          <w:bCs/>
          <w:color w:val="auto"/>
          <w:sz w:val="44"/>
          <w:szCs w:val="44"/>
        </w:rPr>
      </w:pPr>
      <w:r>
        <w:rPr>
          <w:sz w:val="44"/>
          <w:szCs w:val="44"/>
        </w:rPr>
        <w:br w:type="page"/>
      </w:r>
      <w:bookmarkStart w:id="0" w:name="_Toc1930159840"/>
      <w:bookmarkStart w:id="1" w:name="_Toc23882"/>
      <w:r>
        <w:rPr>
          <w:rFonts w:hint="eastAsia" w:ascii="仿宋_GB2312" w:hAnsi="仿宋_GB2312" w:eastAsia="仿宋_GB2312" w:cs="仿宋_GB2312"/>
          <w:b/>
          <w:bCs/>
          <w:color w:val="auto"/>
          <w:sz w:val="48"/>
          <w:szCs w:val="48"/>
        </w:rPr>
        <w:t>前 言</w:t>
      </w:r>
      <w:bookmarkEnd w:id="0"/>
      <w:bookmarkEnd w:id="1"/>
    </w:p>
    <w:p w14:paraId="452E061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2009年10月29日，淮北市人民政府发布《淮北市出租汽车管理办法》（以下简称《办法》），自2009年10月29日起施行，在规范我市出租汽车市场秩序、保障乘客、经营者、驾驶员及其他从业人员的合法权益等方面发挥了重要作用。近年来，随着国家相继出台、修改涉及出租汽车管理的政策和法规，原有的《办法》在很多方面已难以适应当前行业发展需求。</w:t>
      </w:r>
      <w:r>
        <w:rPr>
          <w:rFonts w:hint="eastAsia" w:ascii="仿宋_GB2312" w:hAnsi="仿宋_GB2312" w:eastAsia="仿宋_GB2312" w:cs="仿宋_GB2312"/>
          <w:color w:val="auto"/>
          <w:sz w:val="32"/>
          <w:szCs w:val="32"/>
          <w:highlight w:val="none"/>
          <w:lang w:val="en-US" w:eastAsia="zh-CN"/>
        </w:rPr>
        <w:t>为了全面评估实施成效，总结实施经验，进一步提升决策科学性、民主性、合法性，根据《重大行政决策程序暂行条例》</w:t>
      </w:r>
      <w:r>
        <w:rPr>
          <w:rFonts w:hint="eastAsia" w:ascii="仿宋_GB2312" w:hAnsi="仿宋_GB2312" w:eastAsia="仿宋_GB2312" w:cs="仿宋_GB2312"/>
          <w:color w:val="auto"/>
          <w:sz w:val="32"/>
          <w:szCs w:val="32"/>
          <w:highlight w:val="none"/>
          <w:lang w:val="en-US" w:eastAsia="zh-Hans"/>
        </w:rPr>
        <w:t>《安</w:t>
      </w:r>
      <w:bookmarkStart w:id="57" w:name="_GoBack"/>
      <w:bookmarkEnd w:id="57"/>
      <w:r>
        <w:rPr>
          <w:rFonts w:hint="eastAsia" w:ascii="仿宋_GB2312" w:hAnsi="仿宋_GB2312" w:eastAsia="仿宋_GB2312" w:cs="仿宋_GB2312"/>
          <w:color w:val="auto"/>
          <w:sz w:val="32"/>
          <w:szCs w:val="32"/>
          <w:highlight w:val="none"/>
          <w:lang w:val="en-US" w:eastAsia="zh-Hans"/>
        </w:rPr>
        <w:t>徽省重大行政决策程序规定》《淮北市人民政府重大行政决策实施情况跟踪反馈与后评估暂行办法》</w:t>
      </w:r>
      <w:r>
        <w:rPr>
          <w:rFonts w:hint="eastAsia" w:ascii="仿宋_GB2312" w:hAnsi="仿宋_GB2312" w:eastAsia="仿宋_GB2312" w:cs="仿宋_GB2312"/>
          <w:color w:val="auto"/>
          <w:sz w:val="32"/>
          <w:szCs w:val="32"/>
          <w:highlight w:val="none"/>
          <w:lang w:val="en-US" w:eastAsia="zh-CN"/>
        </w:rPr>
        <w:t>等相关规定，淮北市交通运输局开展了</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Times New Roman" w:hAnsi="Times New Roman" w:eastAsia="仿宋_GB2312" w:cs="Times New Roman"/>
          <w:kern w:val="2"/>
          <w:sz w:val="32"/>
          <w:szCs w:val="32"/>
          <w:lang w:val="en-US" w:eastAsia="zh-CN" w:bidi="ar-SA"/>
        </w:rPr>
        <w:t>淮北市出租汽车管理办法</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决策实施后评估工作。</w:t>
      </w:r>
    </w:p>
    <w:p w14:paraId="2D262480">
      <w:pPr>
        <w:pStyle w:val="12"/>
        <w:keepNext w:val="0"/>
        <w:keepLines w:val="0"/>
        <w:pageBreakBefore w:val="0"/>
        <w:widowControl w:val="0"/>
        <w:kinsoku/>
        <w:wordWrap/>
        <w:overflowPunct/>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Hans"/>
        </w:rPr>
        <w:t>本次评估活动在</w:t>
      </w:r>
      <w:r>
        <w:rPr>
          <w:rFonts w:hint="eastAsia" w:ascii="仿宋_GB2312" w:hAnsi="仿宋_GB2312" w:eastAsia="仿宋_GB2312" w:cs="仿宋_GB2312"/>
          <w:color w:val="auto"/>
          <w:sz w:val="32"/>
          <w:szCs w:val="32"/>
          <w:highlight w:val="none"/>
          <w:lang w:val="en-US" w:eastAsia="zh-CN"/>
        </w:rPr>
        <w:t>全面收集信息、</w:t>
      </w:r>
      <w:r>
        <w:rPr>
          <w:rFonts w:hint="eastAsia" w:ascii="仿宋_GB2312" w:hAnsi="仿宋_GB2312" w:eastAsia="仿宋_GB2312" w:cs="仿宋_GB2312"/>
          <w:color w:val="auto"/>
          <w:sz w:val="32"/>
          <w:szCs w:val="32"/>
          <w:highlight w:val="none"/>
          <w:lang w:val="en-US" w:eastAsia="zh-Hans"/>
        </w:rPr>
        <w:t>深入调查研究和广泛听取</w:t>
      </w:r>
      <w:r>
        <w:rPr>
          <w:rFonts w:hint="eastAsia" w:ascii="仿宋_GB2312" w:hAnsi="仿宋_GB2312" w:eastAsia="仿宋_GB2312" w:cs="仿宋_GB2312"/>
          <w:color w:val="auto"/>
          <w:sz w:val="32"/>
          <w:szCs w:val="32"/>
          <w:highlight w:val="none"/>
          <w:lang w:val="en-US" w:eastAsia="zh-CN"/>
        </w:rPr>
        <w:t>群众和相关单位</w:t>
      </w:r>
      <w:r>
        <w:rPr>
          <w:rFonts w:hint="eastAsia" w:ascii="仿宋_GB2312" w:hAnsi="仿宋_GB2312" w:eastAsia="仿宋_GB2312" w:cs="仿宋_GB2312"/>
          <w:color w:val="auto"/>
          <w:sz w:val="32"/>
          <w:szCs w:val="32"/>
          <w:highlight w:val="none"/>
          <w:lang w:val="en-US" w:eastAsia="zh-Hans"/>
        </w:rPr>
        <w:t>意见的基础上，对</w:t>
      </w:r>
      <w:r>
        <w:rPr>
          <w:rFonts w:hint="eastAsia" w:ascii="仿宋_GB2312" w:hAnsi="仿宋_GB2312" w:eastAsia="仿宋_GB2312" w:cs="仿宋_GB2312"/>
          <w:color w:val="auto"/>
          <w:sz w:val="32"/>
          <w:szCs w:val="32"/>
          <w:highlight w:val="none"/>
          <w:lang w:val="en-US" w:eastAsia="zh-CN"/>
        </w:rPr>
        <w:t>《办法》</w:t>
      </w:r>
      <w:r>
        <w:rPr>
          <w:rFonts w:hint="eastAsia" w:ascii="仿宋_GB2312" w:hAnsi="仿宋_GB2312" w:eastAsia="仿宋_GB2312" w:cs="仿宋_GB2312"/>
          <w:color w:val="auto"/>
          <w:sz w:val="32"/>
          <w:szCs w:val="32"/>
          <w:highlight w:val="none"/>
          <w:lang w:val="en-US" w:eastAsia="zh-Hans"/>
        </w:rPr>
        <w:t>的合法性、合理性、协调性、操作性、实效性、规范性等方面作了充分的评估</w:t>
      </w:r>
      <w:r>
        <w:rPr>
          <w:rFonts w:hint="eastAsia" w:ascii="仿宋_GB2312" w:hAnsi="仿宋_GB2312" w:eastAsia="仿宋_GB2312" w:cs="仿宋_GB2312"/>
          <w:color w:val="auto"/>
          <w:sz w:val="32"/>
          <w:szCs w:val="32"/>
          <w:highlight w:val="none"/>
          <w:lang w:val="en-US" w:eastAsia="zh-CN"/>
        </w:rPr>
        <w:t>论证</w:t>
      </w:r>
      <w:r>
        <w:rPr>
          <w:rFonts w:hint="eastAsia" w:ascii="仿宋_GB2312" w:hAnsi="仿宋_GB2312" w:eastAsia="仿宋_GB2312" w:cs="仿宋_GB2312"/>
          <w:color w:val="auto"/>
          <w:sz w:val="32"/>
          <w:szCs w:val="32"/>
          <w:highlight w:val="none"/>
          <w:lang w:val="en-US" w:eastAsia="zh-Hans"/>
        </w:rPr>
        <w:t>，形成</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lang w:val="en-US" w:eastAsia="zh-Hans"/>
        </w:rPr>
        <w:t>报告。</w:t>
      </w:r>
    </w:p>
    <w:p w14:paraId="15CBF3A1">
      <w:pPr>
        <w:pStyle w:val="12"/>
        <w:keepNext w:val="0"/>
        <w:keepLines w:val="0"/>
        <w:pageBreakBefore w:val="0"/>
        <w:widowControl w:val="0"/>
        <w:kinsoku/>
        <w:wordWrap/>
        <w:overflowPunct/>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00DD1AF8">
      <w:pPr>
        <w:pStyle w:val="12"/>
        <w:keepNext w:val="0"/>
        <w:keepLines w:val="0"/>
        <w:pageBreakBefore w:val="0"/>
        <w:widowControl w:val="0"/>
        <w:kinsoku/>
        <w:wordWrap/>
        <w:overflowPunct/>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2BFC0B8C">
      <w:pPr>
        <w:keepNext w:val="0"/>
        <w:keepLines w:val="0"/>
        <w:pageBreakBefore w:val="0"/>
        <w:widowControl w:val="0"/>
        <w:kinsoku/>
        <w:wordWrap/>
        <w:overflowPunct/>
        <w:topLinePunct w:val="0"/>
        <w:autoSpaceDE/>
        <w:autoSpaceDN/>
        <w:bidi w:val="0"/>
        <w:adjustRightInd/>
        <w:snapToGrid/>
        <w:spacing w:line="560" w:lineRule="exact"/>
        <w:ind w:right="0" w:rightChars="0"/>
        <w:jc w:val="righ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淮北市交通运输局</w:t>
      </w:r>
    </w:p>
    <w:p w14:paraId="7850332A">
      <w:pPr>
        <w:keepNext w:val="0"/>
        <w:keepLines w:val="0"/>
        <w:pageBreakBefore w:val="0"/>
        <w:widowControl w:val="0"/>
        <w:kinsoku/>
        <w:wordWrap/>
        <w:overflowPunct/>
        <w:topLinePunct w:val="0"/>
        <w:autoSpaceDE/>
        <w:autoSpaceDN/>
        <w:bidi w:val="0"/>
        <w:adjustRightInd/>
        <w:snapToGrid/>
        <w:spacing w:line="560" w:lineRule="exact"/>
        <w:ind w:right="0" w:rightChars="0" w:firstLine="4800" w:firstLineChars="15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w:t>
      </w:r>
    </w:p>
    <w:p w14:paraId="797F2499"/>
    <w:p w14:paraId="0599C9C9">
      <w:pPr>
        <w:pStyle w:val="4"/>
        <w:widowControl/>
        <w:jc w:val="both"/>
        <w:rPr>
          <w:sz w:val="44"/>
          <w:szCs w:val="44"/>
        </w:rPr>
      </w:pPr>
      <w:r>
        <w:rPr>
          <w:sz w:val="44"/>
          <w:szCs w:val="44"/>
        </w:rPr>
        <w:br w:type="page"/>
      </w:r>
    </w:p>
    <w:p w14:paraId="650E81DF">
      <w:pPr>
        <w:spacing w:before="0" w:beforeLines="0" w:after="0" w:afterLines="0" w:line="240" w:lineRule="auto"/>
        <w:ind w:left="0" w:leftChars="0" w:right="0" w:rightChars="0" w:firstLine="0" w:firstLineChars="0"/>
        <w:jc w:val="center"/>
        <w:rPr>
          <w:sz w:val="112"/>
          <w:szCs w:val="72"/>
        </w:rPr>
      </w:pPr>
      <w:r>
        <w:rPr>
          <w:rFonts w:ascii="宋体" w:hAnsi="宋体" w:eastAsia="宋体"/>
          <w:sz w:val="56"/>
          <w:szCs w:val="72"/>
        </w:rPr>
        <w:t>目</w:t>
      </w:r>
      <w:r>
        <w:rPr>
          <w:rFonts w:hint="eastAsia" w:ascii="宋体" w:hAnsi="宋体" w:eastAsia="宋体"/>
          <w:sz w:val="56"/>
          <w:szCs w:val="72"/>
          <w:lang w:val="en-US" w:eastAsia="zh-CN"/>
        </w:rPr>
        <w:t xml:space="preserve">     </w:t>
      </w:r>
      <w:r>
        <w:rPr>
          <w:rFonts w:ascii="宋体" w:hAnsi="宋体" w:eastAsia="宋体"/>
          <w:sz w:val="56"/>
          <w:szCs w:val="72"/>
        </w:rPr>
        <w:t>录</w:t>
      </w:r>
    </w:p>
    <w:p w14:paraId="07ED937A">
      <w:pPr>
        <w:pStyle w:val="7"/>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TOC \o "1-2" \h \u </w:instrText>
      </w:r>
      <w:r>
        <w:fldChar w:fldCharType="separate"/>
      </w:r>
      <w:r>
        <w:fldChar w:fldCharType="begin"/>
      </w:r>
      <w:r>
        <w:instrText xml:space="preserve"> HYPERLINK \l _Toc26227 </w:instrText>
      </w:r>
      <w:r>
        <w:fldChar w:fldCharType="separate"/>
      </w:r>
      <w:r>
        <w:rPr>
          <w:rFonts w:hint="default"/>
          <w:lang w:val="en-US" w:eastAsia="zh-CN"/>
        </w:rPr>
        <w:t>1</w:t>
      </w:r>
      <w:r>
        <w:rPr>
          <w:rFonts w:hint="eastAsia"/>
          <w:lang w:val="en-US" w:eastAsia="zh-CN"/>
        </w:rPr>
        <w:t>.</w:t>
      </w:r>
      <w:r>
        <w:rPr>
          <w:rFonts w:hint="default"/>
          <w:lang w:val="en-US" w:eastAsia="zh-CN"/>
        </w:rPr>
        <w:t xml:space="preserve"> 后评估对象</w:t>
      </w:r>
      <w:r>
        <w:tab/>
      </w:r>
      <w:r>
        <w:fldChar w:fldCharType="begin"/>
      </w:r>
      <w:r>
        <w:instrText xml:space="preserve"> PAGEREF _Toc26227 \h </w:instrText>
      </w:r>
      <w:r>
        <w:fldChar w:fldCharType="separate"/>
      </w:r>
      <w:r>
        <w:t>4</w:t>
      </w:r>
      <w:r>
        <w:fldChar w:fldCharType="end"/>
      </w:r>
      <w:r>
        <w:fldChar w:fldCharType="end"/>
      </w:r>
    </w:p>
    <w:p w14:paraId="4A012113">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_Toc19802 </w:instrText>
      </w:r>
      <w:r>
        <w:fldChar w:fldCharType="separate"/>
      </w:r>
      <w:r>
        <w:rPr>
          <w:rFonts w:hint="eastAsia"/>
          <w:lang w:val="en-US" w:eastAsia="zh-CN"/>
        </w:rPr>
        <w:t>1.1 概况</w:t>
      </w:r>
      <w:r>
        <w:tab/>
      </w:r>
      <w:r>
        <w:fldChar w:fldCharType="begin"/>
      </w:r>
      <w:r>
        <w:instrText xml:space="preserve"> PAGEREF _Toc19802 \h </w:instrText>
      </w:r>
      <w:r>
        <w:fldChar w:fldCharType="separate"/>
      </w:r>
      <w:r>
        <w:t>4</w:t>
      </w:r>
      <w:r>
        <w:fldChar w:fldCharType="end"/>
      </w:r>
      <w:r>
        <w:fldChar w:fldCharType="end"/>
      </w:r>
    </w:p>
    <w:p w14:paraId="0FE8306F">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_Toc8469 </w:instrText>
      </w:r>
      <w:r>
        <w:fldChar w:fldCharType="separate"/>
      </w:r>
      <w:r>
        <w:rPr>
          <w:rFonts w:hint="eastAsia" w:ascii="Times New Roman" w:hAnsi="Times New Roman" w:eastAsia="FangSong_GB2312" w:cs="Times New Roman"/>
          <w:bCs/>
          <w:kern w:val="2"/>
          <w:szCs w:val="32"/>
          <w:highlight w:val="none"/>
          <w:lang w:val="en-US" w:eastAsia="zh-CN" w:bidi="ar-SA"/>
        </w:rPr>
        <w:t>1.2决策背景</w:t>
      </w:r>
      <w:r>
        <w:tab/>
      </w:r>
      <w:r>
        <w:fldChar w:fldCharType="begin"/>
      </w:r>
      <w:r>
        <w:instrText xml:space="preserve"> PAGEREF _Toc8469 \h </w:instrText>
      </w:r>
      <w:r>
        <w:fldChar w:fldCharType="separate"/>
      </w:r>
      <w:r>
        <w:t>6</w:t>
      </w:r>
      <w:r>
        <w:fldChar w:fldCharType="end"/>
      </w:r>
      <w:r>
        <w:fldChar w:fldCharType="end"/>
      </w:r>
    </w:p>
    <w:p w14:paraId="530FC20E">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_Toc1540 </w:instrText>
      </w:r>
      <w:r>
        <w:fldChar w:fldCharType="separate"/>
      </w:r>
      <w:r>
        <w:rPr>
          <w:rFonts w:hint="eastAsia"/>
          <w:lang w:val="en-US" w:eastAsia="zh-CN"/>
        </w:rPr>
        <w:t>1.3 决策执行基本情况</w:t>
      </w:r>
      <w:r>
        <w:tab/>
      </w:r>
      <w:r>
        <w:fldChar w:fldCharType="begin"/>
      </w:r>
      <w:r>
        <w:instrText xml:space="preserve"> PAGEREF _Toc1540 \h </w:instrText>
      </w:r>
      <w:r>
        <w:fldChar w:fldCharType="separate"/>
      </w:r>
      <w:r>
        <w:t>7</w:t>
      </w:r>
      <w:r>
        <w:fldChar w:fldCharType="end"/>
      </w:r>
      <w:r>
        <w:fldChar w:fldCharType="end"/>
      </w:r>
    </w:p>
    <w:p w14:paraId="09ABF8AA">
      <w:pPr>
        <w:pStyle w:val="7"/>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_Toc2691 </w:instrText>
      </w:r>
      <w:r>
        <w:fldChar w:fldCharType="separate"/>
      </w:r>
      <w:r>
        <w:rPr>
          <w:rFonts w:hint="eastAsia"/>
          <w:lang w:val="en-US" w:eastAsia="zh-CN"/>
        </w:rPr>
        <w:t>2. 调研成果</w:t>
      </w:r>
      <w:r>
        <w:tab/>
      </w:r>
      <w:r>
        <w:fldChar w:fldCharType="begin"/>
      </w:r>
      <w:r>
        <w:instrText xml:space="preserve"> PAGEREF _Toc2691 \h </w:instrText>
      </w:r>
      <w:r>
        <w:fldChar w:fldCharType="separate"/>
      </w:r>
      <w:r>
        <w:t>9</w:t>
      </w:r>
      <w:r>
        <w:fldChar w:fldCharType="end"/>
      </w:r>
      <w:r>
        <w:fldChar w:fldCharType="end"/>
      </w:r>
    </w:p>
    <w:p w14:paraId="72745E4F">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_Toc10256 </w:instrText>
      </w:r>
      <w:r>
        <w:fldChar w:fldCharType="separate"/>
      </w:r>
      <w:r>
        <w:rPr>
          <w:rFonts w:hint="eastAsia"/>
          <w:lang w:val="en-US" w:eastAsia="zh-CN"/>
        </w:rPr>
        <w:t>2</w:t>
      </w:r>
      <w:r>
        <w:rPr>
          <w:rFonts w:hint="eastAsia"/>
        </w:rPr>
        <w:t>.1 公开征求意见</w:t>
      </w:r>
      <w:r>
        <w:tab/>
      </w:r>
      <w:r>
        <w:fldChar w:fldCharType="begin"/>
      </w:r>
      <w:r>
        <w:instrText xml:space="preserve"> PAGEREF _Toc10256 \h </w:instrText>
      </w:r>
      <w:r>
        <w:fldChar w:fldCharType="separate"/>
      </w:r>
      <w:r>
        <w:t>9</w:t>
      </w:r>
      <w:r>
        <w:fldChar w:fldCharType="end"/>
      </w:r>
      <w:r>
        <w:fldChar w:fldCharType="end"/>
      </w:r>
    </w:p>
    <w:p w14:paraId="7D6AC951">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_Toc16250 </w:instrText>
      </w:r>
      <w:r>
        <w:fldChar w:fldCharType="separate"/>
      </w:r>
      <w:r>
        <w:rPr>
          <w:rFonts w:hint="eastAsia"/>
          <w:lang w:val="en-US" w:eastAsia="zh-CN"/>
        </w:rPr>
        <w:t>2.2 征求意见座谈会</w:t>
      </w:r>
      <w:r>
        <w:tab/>
      </w:r>
      <w:r>
        <w:fldChar w:fldCharType="begin"/>
      </w:r>
      <w:r>
        <w:instrText xml:space="preserve"> PAGEREF _Toc16250 \h </w:instrText>
      </w:r>
      <w:r>
        <w:fldChar w:fldCharType="separate"/>
      </w:r>
      <w:r>
        <w:t>9</w:t>
      </w:r>
      <w:r>
        <w:fldChar w:fldCharType="end"/>
      </w:r>
      <w:r>
        <w:fldChar w:fldCharType="end"/>
      </w:r>
    </w:p>
    <w:p w14:paraId="120F9DD1">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_Toc5498 </w:instrText>
      </w:r>
      <w:r>
        <w:fldChar w:fldCharType="separate"/>
      </w:r>
      <w:r>
        <w:rPr>
          <w:rFonts w:hint="eastAsia" w:ascii="仿宋_GB2312" w:hAnsi="仿宋_GB2312" w:eastAsia="仿宋_GB2312" w:cs="仿宋_GB2312"/>
          <w:bCs/>
          <w:kern w:val="2"/>
          <w:szCs w:val="32"/>
          <w:highlight w:val="none"/>
          <w:lang w:val="en-US" w:eastAsia="zh-CN" w:bidi="ar-SA"/>
        </w:rPr>
        <w:t>2.3 舆情分析</w:t>
      </w:r>
      <w:r>
        <w:tab/>
      </w:r>
      <w:r>
        <w:fldChar w:fldCharType="begin"/>
      </w:r>
      <w:r>
        <w:instrText xml:space="preserve"> PAGEREF _Toc5498 \h </w:instrText>
      </w:r>
      <w:r>
        <w:fldChar w:fldCharType="separate"/>
      </w:r>
      <w:r>
        <w:t>11</w:t>
      </w:r>
      <w:r>
        <w:fldChar w:fldCharType="end"/>
      </w:r>
      <w:r>
        <w:fldChar w:fldCharType="end"/>
      </w:r>
    </w:p>
    <w:p w14:paraId="5E813214">
      <w:pPr>
        <w:pStyle w:val="7"/>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_Toc14701 </w:instrText>
      </w:r>
      <w:r>
        <w:fldChar w:fldCharType="separate"/>
      </w:r>
      <w:r>
        <w:rPr>
          <w:rFonts w:hint="eastAsia"/>
          <w:lang w:val="en-US" w:eastAsia="zh-CN"/>
        </w:rPr>
        <w:t>3. 后评估内容</w:t>
      </w:r>
      <w:r>
        <w:tab/>
      </w:r>
      <w:r>
        <w:fldChar w:fldCharType="begin"/>
      </w:r>
      <w:r>
        <w:instrText xml:space="preserve"> PAGEREF _Toc14701 \h </w:instrText>
      </w:r>
      <w:r>
        <w:fldChar w:fldCharType="separate"/>
      </w:r>
      <w:r>
        <w:t>13</w:t>
      </w:r>
      <w:r>
        <w:fldChar w:fldCharType="end"/>
      </w:r>
      <w:r>
        <w:fldChar w:fldCharType="end"/>
      </w:r>
    </w:p>
    <w:p w14:paraId="3F7C047C">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_Toc11178 </w:instrText>
      </w:r>
      <w:r>
        <w:fldChar w:fldCharType="separate"/>
      </w:r>
      <w:r>
        <w:rPr>
          <w:rFonts w:hint="eastAsia"/>
          <w:lang w:val="en-US" w:eastAsia="zh-CN"/>
        </w:rPr>
        <w:t>3</w:t>
      </w:r>
      <w:r>
        <w:rPr>
          <w:rFonts w:hint="eastAsia"/>
        </w:rPr>
        <w:t>.1 合法性评估</w:t>
      </w:r>
      <w:r>
        <w:tab/>
      </w:r>
      <w:r>
        <w:fldChar w:fldCharType="begin"/>
      </w:r>
      <w:r>
        <w:instrText xml:space="preserve"> PAGEREF _Toc11178 \h </w:instrText>
      </w:r>
      <w:r>
        <w:fldChar w:fldCharType="separate"/>
      </w:r>
      <w:r>
        <w:t>13</w:t>
      </w:r>
      <w:r>
        <w:fldChar w:fldCharType="end"/>
      </w:r>
      <w:r>
        <w:fldChar w:fldCharType="end"/>
      </w:r>
    </w:p>
    <w:p w14:paraId="52F9A321">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_Toc2784 </w:instrText>
      </w:r>
      <w:r>
        <w:fldChar w:fldCharType="separate"/>
      </w:r>
      <w:r>
        <w:rPr>
          <w:rFonts w:hint="eastAsia"/>
          <w:lang w:val="en-US" w:eastAsia="zh-CN"/>
        </w:rPr>
        <w:t>3</w:t>
      </w:r>
      <w:r>
        <w:rPr>
          <w:rFonts w:hint="eastAsia"/>
        </w:rPr>
        <w:t>.2 合理性评估</w:t>
      </w:r>
      <w:r>
        <w:tab/>
      </w:r>
      <w:r>
        <w:fldChar w:fldCharType="begin"/>
      </w:r>
      <w:r>
        <w:instrText xml:space="preserve"> PAGEREF _Toc2784 \h </w:instrText>
      </w:r>
      <w:r>
        <w:fldChar w:fldCharType="separate"/>
      </w:r>
      <w:r>
        <w:t>14</w:t>
      </w:r>
      <w:r>
        <w:fldChar w:fldCharType="end"/>
      </w:r>
      <w:r>
        <w:fldChar w:fldCharType="end"/>
      </w:r>
    </w:p>
    <w:p w14:paraId="66876DF4">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_Toc6887 </w:instrText>
      </w:r>
      <w:r>
        <w:fldChar w:fldCharType="separate"/>
      </w:r>
      <w:r>
        <w:rPr>
          <w:rFonts w:hint="eastAsia"/>
          <w:lang w:val="en-US" w:eastAsia="zh-CN"/>
        </w:rPr>
        <w:t>3</w:t>
      </w:r>
      <w:r>
        <w:rPr>
          <w:rFonts w:hint="eastAsia"/>
        </w:rPr>
        <w:t>.3 协调性评估</w:t>
      </w:r>
      <w:r>
        <w:tab/>
      </w:r>
      <w:r>
        <w:fldChar w:fldCharType="begin"/>
      </w:r>
      <w:r>
        <w:instrText xml:space="preserve"> PAGEREF _Toc6887 \h </w:instrText>
      </w:r>
      <w:r>
        <w:fldChar w:fldCharType="separate"/>
      </w:r>
      <w:r>
        <w:t>15</w:t>
      </w:r>
      <w:r>
        <w:fldChar w:fldCharType="end"/>
      </w:r>
      <w:r>
        <w:fldChar w:fldCharType="end"/>
      </w:r>
    </w:p>
    <w:p w14:paraId="6C1C3919">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_Toc13194 </w:instrText>
      </w:r>
      <w:r>
        <w:fldChar w:fldCharType="separate"/>
      </w:r>
      <w:r>
        <w:rPr>
          <w:rFonts w:hint="eastAsia"/>
          <w:lang w:val="en-US" w:eastAsia="zh-CN"/>
        </w:rPr>
        <w:t>3</w:t>
      </w:r>
      <w:r>
        <w:rPr>
          <w:rFonts w:hint="eastAsia"/>
        </w:rPr>
        <w:t>.4 操作性评估</w:t>
      </w:r>
      <w:r>
        <w:tab/>
      </w:r>
      <w:r>
        <w:fldChar w:fldCharType="begin"/>
      </w:r>
      <w:r>
        <w:instrText xml:space="preserve"> PAGEREF _Toc13194 \h </w:instrText>
      </w:r>
      <w:r>
        <w:fldChar w:fldCharType="separate"/>
      </w:r>
      <w:r>
        <w:t>16</w:t>
      </w:r>
      <w:r>
        <w:fldChar w:fldCharType="end"/>
      </w:r>
      <w:r>
        <w:fldChar w:fldCharType="end"/>
      </w:r>
    </w:p>
    <w:p w14:paraId="413C55B5">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_Toc23151 </w:instrText>
      </w:r>
      <w:r>
        <w:fldChar w:fldCharType="separate"/>
      </w:r>
      <w:r>
        <w:rPr>
          <w:rFonts w:hint="eastAsia"/>
          <w:lang w:val="en-US" w:eastAsia="zh-CN"/>
        </w:rPr>
        <w:t>3</w:t>
      </w:r>
      <w:r>
        <w:rPr>
          <w:rFonts w:hint="eastAsia"/>
        </w:rPr>
        <w:t>.5 实效性评估</w:t>
      </w:r>
      <w:r>
        <w:tab/>
      </w:r>
      <w:r>
        <w:fldChar w:fldCharType="begin"/>
      </w:r>
      <w:r>
        <w:instrText xml:space="preserve"> PAGEREF _Toc23151 \h </w:instrText>
      </w:r>
      <w:r>
        <w:fldChar w:fldCharType="separate"/>
      </w:r>
      <w:r>
        <w:t>17</w:t>
      </w:r>
      <w:r>
        <w:fldChar w:fldCharType="end"/>
      </w:r>
      <w:r>
        <w:fldChar w:fldCharType="end"/>
      </w:r>
    </w:p>
    <w:p w14:paraId="077187E4">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_Toc29317 </w:instrText>
      </w:r>
      <w:r>
        <w:fldChar w:fldCharType="separate"/>
      </w:r>
      <w:r>
        <w:rPr>
          <w:rFonts w:hint="eastAsia"/>
          <w:lang w:val="en-US" w:eastAsia="zh-CN"/>
        </w:rPr>
        <w:t>3</w:t>
      </w:r>
      <w:r>
        <w:rPr>
          <w:rFonts w:hint="eastAsia"/>
        </w:rPr>
        <w:t>.6 规范性评估</w:t>
      </w:r>
      <w:r>
        <w:tab/>
      </w:r>
      <w:r>
        <w:fldChar w:fldCharType="begin"/>
      </w:r>
      <w:r>
        <w:instrText xml:space="preserve"> PAGEREF _Toc29317 \h </w:instrText>
      </w:r>
      <w:r>
        <w:fldChar w:fldCharType="separate"/>
      </w:r>
      <w:r>
        <w:t>17</w:t>
      </w:r>
      <w:r>
        <w:fldChar w:fldCharType="end"/>
      </w:r>
      <w:r>
        <w:fldChar w:fldCharType="end"/>
      </w:r>
    </w:p>
    <w:p w14:paraId="19917C7B">
      <w:pPr>
        <w:pStyle w:val="7"/>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_Toc9826 </w:instrText>
      </w:r>
      <w:r>
        <w:fldChar w:fldCharType="separate"/>
      </w:r>
      <w:r>
        <w:rPr>
          <w:rFonts w:hint="eastAsia"/>
          <w:lang w:val="en-US" w:eastAsia="zh-CN"/>
        </w:rPr>
        <w:t>4.</w:t>
      </w:r>
      <w:r>
        <w:rPr>
          <w:rFonts w:hint="eastAsia"/>
        </w:rPr>
        <w:t xml:space="preserve"> 决策实施存在问题及建议</w:t>
      </w:r>
      <w:r>
        <w:tab/>
      </w:r>
      <w:r>
        <w:fldChar w:fldCharType="begin"/>
      </w:r>
      <w:r>
        <w:instrText xml:space="preserve"> PAGEREF _Toc9826 \h </w:instrText>
      </w:r>
      <w:r>
        <w:fldChar w:fldCharType="separate"/>
      </w:r>
      <w:r>
        <w:t>19</w:t>
      </w:r>
      <w:r>
        <w:fldChar w:fldCharType="end"/>
      </w:r>
      <w:r>
        <w:fldChar w:fldCharType="end"/>
      </w:r>
    </w:p>
    <w:p w14:paraId="686B9B4C">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_Toc28447 </w:instrText>
      </w:r>
      <w:r>
        <w:fldChar w:fldCharType="separate"/>
      </w:r>
      <w:r>
        <w:rPr>
          <w:rFonts w:hint="eastAsia"/>
          <w:lang w:val="en-US" w:eastAsia="zh-CN"/>
        </w:rPr>
        <w:t>4</w:t>
      </w:r>
      <w:r>
        <w:rPr>
          <w:rFonts w:hint="eastAsia"/>
        </w:rPr>
        <w:t>.1 存在的问题</w:t>
      </w:r>
      <w:r>
        <w:tab/>
      </w:r>
      <w:r>
        <w:fldChar w:fldCharType="begin"/>
      </w:r>
      <w:r>
        <w:instrText xml:space="preserve"> PAGEREF _Toc28447 \h </w:instrText>
      </w:r>
      <w:r>
        <w:fldChar w:fldCharType="separate"/>
      </w:r>
      <w:r>
        <w:t>19</w:t>
      </w:r>
      <w:r>
        <w:fldChar w:fldCharType="end"/>
      </w:r>
      <w:r>
        <w:fldChar w:fldCharType="end"/>
      </w:r>
    </w:p>
    <w:p w14:paraId="438115BE">
      <w:pPr>
        <w:pStyle w:val="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_Toc7642 </w:instrText>
      </w:r>
      <w:r>
        <w:fldChar w:fldCharType="separate"/>
      </w:r>
      <w:r>
        <w:rPr>
          <w:rFonts w:hint="eastAsia"/>
          <w:lang w:val="en-US" w:eastAsia="zh-CN"/>
        </w:rPr>
        <w:t>4</w:t>
      </w:r>
      <w:r>
        <w:rPr>
          <w:rFonts w:hint="eastAsia"/>
        </w:rPr>
        <w:t>.2 意见建议</w:t>
      </w:r>
      <w:r>
        <w:tab/>
      </w:r>
      <w:r>
        <w:fldChar w:fldCharType="begin"/>
      </w:r>
      <w:r>
        <w:instrText xml:space="preserve"> PAGEREF _Toc7642 \h </w:instrText>
      </w:r>
      <w:r>
        <w:fldChar w:fldCharType="separate"/>
      </w:r>
      <w:r>
        <w:t>20</w:t>
      </w:r>
      <w:r>
        <w:fldChar w:fldCharType="end"/>
      </w:r>
      <w:r>
        <w:fldChar w:fldCharType="end"/>
      </w:r>
    </w:p>
    <w:p w14:paraId="646661F2">
      <w:pPr>
        <w:pStyle w:val="7"/>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fldChar w:fldCharType="begin"/>
      </w:r>
      <w:r>
        <w:instrText xml:space="preserve"> HYPERLINK \l _Toc5381 </w:instrText>
      </w:r>
      <w:r>
        <w:fldChar w:fldCharType="separate"/>
      </w:r>
      <w:r>
        <w:rPr>
          <w:rFonts w:hint="eastAsia"/>
        </w:rPr>
        <w:t>5. 评估结论</w:t>
      </w:r>
      <w:r>
        <w:tab/>
      </w:r>
      <w:r>
        <w:fldChar w:fldCharType="begin"/>
      </w:r>
      <w:r>
        <w:instrText xml:space="preserve"> PAGEREF _Toc5381 \h </w:instrText>
      </w:r>
      <w:r>
        <w:fldChar w:fldCharType="separate"/>
      </w:r>
      <w:r>
        <w:t>21</w:t>
      </w:r>
      <w:r>
        <w:fldChar w:fldCharType="end"/>
      </w:r>
      <w:r>
        <w:fldChar w:fldCharType="end"/>
      </w:r>
    </w:p>
    <w:p w14:paraId="5F96DECC">
      <w:r>
        <w:fldChar w:fldCharType="end"/>
      </w:r>
    </w:p>
    <w:p w14:paraId="3A2D878E"/>
    <w:p w14:paraId="5484738C"/>
    <w:p w14:paraId="4620E1C1"/>
    <w:p w14:paraId="7E1A3710">
      <w:pPr>
        <w:pStyle w:val="2"/>
        <w:bidi w:val="0"/>
        <w:rPr>
          <w:rFonts w:hint="default"/>
          <w:color w:val="auto"/>
          <w:lang w:val="en-US" w:eastAsia="zh-CN"/>
        </w:rPr>
      </w:pPr>
      <w:bookmarkStart w:id="2" w:name="_Toc27698"/>
      <w:bookmarkStart w:id="3" w:name="_Toc28872"/>
      <w:bookmarkStart w:id="4" w:name="_Toc19993"/>
      <w:bookmarkStart w:id="5" w:name="_Toc461"/>
      <w:bookmarkStart w:id="6" w:name="_Toc3697"/>
      <w:bookmarkStart w:id="7" w:name="_Toc16660"/>
      <w:bookmarkStart w:id="8" w:name="_Toc9259"/>
      <w:bookmarkStart w:id="9" w:name="_Toc18917"/>
      <w:bookmarkStart w:id="10" w:name="_Toc21801"/>
      <w:bookmarkStart w:id="11" w:name="_Toc399537409"/>
      <w:bookmarkStart w:id="12" w:name="_Toc23871"/>
      <w:bookmarkStart w:id="13" w:name="_Toc399539114"/>
      <w:bookmarkStart w:id="14" w:name="_Toc449996728"/>
      <w:bookmarkStart w:id="15" w:name="_Toc9877"/>
      <w:bookmarkStart w:id="16" w:name="_Toc6091"/>
      <w:bookmarkStart w:id="17" w:name="_Toc460500361"/>
      <w:bookmarkStart w:id="18" w:name="_Toc458198514"/>
      <w:bookmarkStart w:id="19" w:name="_Toc11804"/>
      <w:bookmarkStart w:id="20" w:name="_Toc458656060"/>
      <w:bookmarkStart w:id="21" w:name="_Toc31356"/>
      <w:bookmarkStart w:id="22" w:name="_Toc7603"/>
      <w:bookmarkStart w:id="23" w:name="_Toc410284245"/>
      <w:bookmarkStart w:id="24" w:name="_Toc17729"/>
      <w:bookmarkStart w:id="25" w:name="_Toc458198432"/>
      <w:bookmarkStart w:id="26" w:name="_Toc21579"/>
      <w:bookmarkStart w:id="27" w:name="_Toc460450924"/>
      <w:bookmarkStart w:id="28" w:name="_Toc415164890"/>
      <w:bookmarkStart w:id="29" w:name="_Toc24850"/>
      <w:bookmarkStart w:id="30" w:name="_Toc384826815"/>
      <w:bookmarkStart w:id="31" w:name="_Toc24814"/>
      <w:bookmarkStart w:id="32" w:name="_Toc26227"/>
      <w:bookmarkStart w:id="33" w:name="_Toc1326"/>
      <w:r>
        <w:rPr>
          <w:rFonts w:hint="default"/>
          <w:lang w:val="en-US" w:eastAsia="zh-CN"/>
        </w:rPr>
        <w:t>1</w:t>
      </w:r>
      <w:r>
        <w:rPr>
          <w:rFonts w:hint="eastAsia"/>
          <w:lang w:val="en-US" w:eastAsia="zh-CN"/>
        </w:rPr>
        <w:t>.</w:t>
      </w:r>
      <w:r>
        <w:rPr>
          <w:rFonts w:hint="default"/>
          <w:lang w:val="en-US" w:eastAsia="zh-CN"/>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int="default"/>
          <w:lang w:val="en-US" w:eastAsia="zh-CN"/>
        </w:rPr>
        <w:t>后评估对象</w:t>
      </w:r>
      <w:bookmarkEnd w:id="32"/>
      <w:bookmarkEnd w:id="33"/>
    </w:p>
    <w:p w14:paraId="76E83E58">
      <w:pPr>
        <w:pStyle w:val="3"/>
        <w:bidi w:val="0"/>
        <w:rPr>
          <w:rFonts w:hint="eastAsia"/>
          <w:lang w:val="en-US" w:eastAsia="zh-CN"/>
        </w:rPr>
      </w:pPr>
      <w:bookmarkStart w:id="34" w:name="_Toc23640"/>
      <w:bookmarkStart w:id="35" w:name="_Toc26565"/>
      <w:bookmarkStart w:id="36" w:name="_Toc21217"/>
      <w:bookmarkStart w:id="37" w:name="_Toc19802"/>
      <w:r>
        <w:rPr>
          <w:rFonts w:hint="eastAsia"/>
          <w:lang w:val="en-US" w:eastAsia="zh-CN"/>
        </w:rPr>
        <w:t xml:space="preserve">1.1 </w:t>
      </w:r>
      <w:bookmarkEnd w:id="34"/>
      <w:bookmarkEnd w:id="35"/>
      <w:r>
        <w:rPr>
          <w:rFonts w:hint="eastAsia"/>
          <w:lang w:val="en-US" w:eastAsia="zh-CN"/>
        </w:rPr>
        <w:t>概况</w:t>
      </w:r>
      <w:bookmarkEnd w:id="36"/>
      <w:bookmarkEnd w:id="37"/>
    </w:p>
    <w:p w14:paraId="4D7E4A00">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一、后评估对象：</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Times New Roman" w:hAnsi="Times New Roman" w:eastAsia="仿宋_GB2312" w:cs="Times New Roman"/>
          <w:kern w:val="2"/>
          <w:sz w:val="32"/>
          <w:szCs w:val="32"/>
          <w:lang w:val="en-US" w:eastAsia="zh-CN" w:bidi="ar-SA"/>
        </w:rPr>
        <w:t>淮北市出租汽车管理办法</w:t>
      </w:r>
      <w:r>
        <w:rPr>
          <w:rFonts w:hint="eastAsia" w:ascii="仿宋_GB2312" w:hAnsi="仿宋_GB2312" w:eastAsia="仿宋_GB2312" w:cs="仿宋_GB2312"/>
          <w:b w:val="0"/>
          <w:bCs w:val="0"/>
          <w:color w:val="auto"/>
          <w:kern w:val="0"/>
          <w:sz w:val="32"/>
          <w:szCs w:val="32"/>
          <w:highlight w:val="none"/>
          <w:lang w:val="en-US" w:eastAsia="zh-CN" w:bidi="ar-SA"/>
        </w:rPr>
        <w:t>》</w:t>
      </w:r>
    </w:p>
    <w:p w14:paraId="58279CA3">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二、决策主体：</w:t>
      </w:r>
      <w:r>
        <w:rPr>
          <w:rFonts w:hint="eastAsia" w:ascii="仿宋_GB2312" w:hAnsi="仿宋_GB2312" w:eastAsia="仿宋_GB2312" w:cs="仿宋_GB2312"/>
          <w:b w:val="0"/>
          <w:bCs w:val="0"/>
          <w:color w:val="auto"/>
          <w:kern w:val="0"/>
          <w:sz w:val="32"/>
          <w:szCs w:val="32"/>
          <w:highlight w:val="none"/>
          <w:lang w:val="en-US" w:eastAsia="zh-CN" w:bidi="ar-SA"/>
        </w:rPr>
        <w:t>淮北市人民政府</w:t>
      </w:r>
    </w:p>
    <w:p w14:paraId="6ABC7571">
      <w:pPr>
        <w:widowControl/>
        <w:ind w:firstLine="643" w:firstLineChars="200"/>
        <w:jc w:val="left"/>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color w:val="auto"/>
          <w:sz w:val="32"/>
          <w:szCs w:val="32"/>
          <w:highlight w:val="none"/>
          <w:lang w:val="en-US" w:eastAsia="zh-CN"/>
        </w:rPr>
        <w:t>三、决策目标：</w:t>
      </w:r>
      <w:r>
        <w:rPr>
          <w:rFonts w:hint="eastAsia" w:ascii="Times New Roman" w:hAnsi="Times New Roman" w:eastAsia="仿宋_GB2312" w:cs="Times New Roman"/>
          <w:kern w:val="2"/>
          <w:sz w:val="32"/>
          <w:szCs w:val="32"/>
          <w:lang w:val="en-US" w:eastAsia="zh-CN" w:bidi="ar-SA"/>
        </w:rPr>
        <w:t>全面审视《淮北市出租汽车管理办法》在当前形势下的适用性，明确废止该办法的必要性，并评估废止后可能对出租汽车行业、市场秩序及消费者利益等方面带来的影响。通过深入分析，为相关部门制定新的政策法规提供有力依据，促进出租汽车行业的健康、有序发展，更好地满足人民群众的出行需求，推动城市交通体系的进一步完善。</w:t>
      </w:r>
    </w:p>
    <w:p w14:paraId="7C02293E">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四、主要内容</w:t>
      </w:r>
    </w:p>
    <w:p w14:paraId="433B834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《办法》包含“总则、经营许可、经营管理、监督检查、法律责任、附则”六章内容，共五十二条。</w:t>
      </w:r>
    </w:p>
    <w:p w14:paraId="4130A20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第一章“总则”。主要指出《办法》适用于我市行政区域内出租汽车经营及其活动管理，明确监督管理工作、总量控制、适度发展。实行统一管理、依法经营、诚实守信、公平竞争、安全运营、优质服务的原则。</w:t>
      </w:r>
    </w:p>
    <w:p w14:paraId="01B4F4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二章“经营许可”。主要介绍出租汽车企业应当具备的条件、委托管理服务的出租车实际出资人条件、从事出租汽车经营的车辆条件、出租汽车经营的驾驶员条件、出租汽车经营者停止、终止运营、依法收回的相关规定、经营权的定义、投放、车辆更新内容等。</w:t>
      </w:r>
    </w:p>
    <w:p w14:paraId="3636C7F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第三章“经营管理”。明确依法执行客运价格、使用车票、经营者应当遵守的规定、出租汽车企业安全治安责任、出租车驾驶员遵守的规定、乘客文明乘车遵守规定、其他管理规定等。</w:t>
      </w:r>
    </w:p>
    <w:p w14:paraId="491AF36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第四章“监督检查”。明确管理机构职责、监督检查地点、检查内容、监督检查过程、建立质量信誉考核评定、投诉举报受理制度等内容。</w:t>
      </w:r>
    </w:p>
    <w:p w14:paraId="00E734C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第五章“法律责任”。违反办法处罚依据、出租汽车经营者违反办法法律责任、出租汽车驾驶员违法办法法律责任、执法人员违反规定的法律责任、其他法律责任。</w:t>
      </w:r>
    </w:p>
    <w:p w14:paraId="4933977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第六章“附则”。指出《管理办法》自发布之日起施行、由交通行政主管部门负责解释。</w:t>
      </w:r>
    </w:p>
    <w:p w14:paraId="2907F935">
      <w:pPr>
        <w:pStyle w:val="3"/>
        <w:bidi w:val="0"/>
        <w:rPr>
          <w:rFonts w:ascii="仿宋" w:hAnsi="仿宋" w:eastAsia="仿宋" w:cs="仿宋"/>
          <w:sz w:val="32"/>
          <w:szCs w:val="32"/>
        </w:rPr>
      </w:pPr>
      <w:r>
        <w:rPr>
          <w:sz w:val="44"/>
          <w:szCs w:val="44"/>
        </w:rPr>
        <w:br w:type="page"/>
      </w:r>
      <w:bookmarkStart w:id="38" w:name="_Toc8469"/>
      <w:r>
        <w:rPr>
          <w:rFonts w:hint="eastAsia" w:ascii="Times New Roman" w:hAnsi="Times New Roman" w:eastAsia="FangSong_GB2312" w:cs="Times New Roman"/>
          <w:b/>
          <w:bCs/>
          <w:color w:val="auto"/>
          <w:kern w:val="2"/>
          <w:sz w:val="36"/>
          <w:szCs w:val="32"/>
          <w:highlight w:val="none"/>
          <w:lang w:val="en-US" w:eastAsia="zh-CN" w:bidi="ar-SA"/>
        </w:rPr>
        <w:t>1.2决策背景</w:t>
      </w:r>
      <w:bookmarkEnd w:id="38"/>
    </w:p>
    <w:p w14:paraId="2B269EBE">
      <w:pPr>
        <w:pStyle w:val="4"/>
        <w:bidi w:val="0"/>
        <w:rPr>
          <w:rFonts w:hint="eastAsia"/>
          <w:lang w:val="en-US" w:eastAsia="zh-CN"/>
        </w:rPr>
      </w:pPr>
      <w:r>
        <w:rPr>
          <w:rFonts w:hint="eastAsia"/>
          <w:lang w:val="en-US" w:eastAsia="zh-CN"/>
        </w:rPr>
        <w:t>1.2.1 决策背景</w:t>
      </w:r>
    </w:p>
    <w:p w14:paraId="752C6B72">
      <w:pPr>
        <w:bidi w:val="0"/>
        <w:rPr>
          <w:rFonts w:hint="eastAsia"/>
        </w:rPr>
      </w:pPr>
      <w:r>
        <w:rPr>
          <w:rFonts w:hint="eastAsia"/>
        </w:rPr>
        <w:t>随着社会经济的快速发展，城市交通体系不断变革，出租汽车行业也经历了诸多变迁。《淮北市出租汽车管理办法》</w:t>
      </w:r>
      <w:r>
        <w:t>（以下简称《办法》）</w:t>
      </w:r>
      <w:r>
        <w:rPr>
          <w:rFonts w:hint="eastAsia"/>
        </w:rPr>
        <w:t>自2009年10月29日实施以来，在规范我市出租汽车市场秩序、保障乘客、经营者、驾驶员及其他从业人员的合法权益等方面发挥了重要作用。近年来，随着国家相继出台、修改涉及出租汽车管理的政策和法规，原有的</w:t>
      </w:r>
      <w:r>
        <w:t>《办法》</w:t>
      </w:r>
      <w:r>
        <w:rPr>
          <w:rFonts w:hint="eastAsia"/>
        </w:rPr>
        <w:t>在很多方面已难以适应当前行业发展需求。客观上需要对《淮北市出租汽车管理办法》进行评估并考虑其废止的必要性显得尤为迫切。</w:t>
      </w:r>
    </w:p>
    <w:p w14:paraId="1ACA29EC">
      <w:pPr>
        <w:pStyle w:val="4"/>
        <w:bidi w:val="0"/>
        <w:rPr>
          <w:rFonts w:hint="eastAsia"/>
          <w:lang w:val="en-US" w:eastAsia="zh-CN"/>
        </w:rPr>
      </w:pPr>
      <w:r>
        <w:rPr>
          <w:rFonts w:hint="eastAsia"/>
          <w:lang w:val="en-US" w:eastAsia="zh-CN"/>
        </w:rPr>
        <w:t>1.2.2 文件出台过程</w:t>
      </w:r>
    </w:p>
    <w:p w14:paraId="7E797E04">
      <w:pPr>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2009年6月淮北市交通运输局组织启动《办法》起草编制工作，2009年8月前往其他地市调研借鉴经验，形成《办法》初稿。</w:t>
      </w:r>
    </w:p>
    <w:p w14:paraId="7DBC5630">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2009年9月公开征求相关单位意见建议，经讨论后修改完善形成《办法》（送审稿），经市政府研究同意，最终于2009年10月29日以政府文件形式印发施行。</w:t>
      </w:r>
    </w:p>
    <w:p w14:paraId="36454C88">
      <w:pPr>
        <w:bidi w:val="0"/>
        <w:rPr>
          <w:rFonts w:hint="eastAsia"/>
          <w:color w:val="FF0000"/>
          <w:lang w:eastAsia="zh-CN"/>
        </w:rPr>
      </w:pPr>
    </w:p>
    <w:p w14:paraId="3B90E51A">
      <w:pPr>
        <w:pStyle w:val="3"/>
        <w:bidi w:val="0"/>
        <w:rPr>
          <w:rFonts w:hint="eastAsia" w:ascii="Times New Roman" w:hAnsi="Times New Roman" w:eastAsia="FangSong_GB2312" w:cs="Times New Roman"/>
          <w:b/>
          <w:bCs/>
          <w:color w:val="auto"/>
          <w:kern w:val="2"/>
          <w:szCs w:val="32"/>
          <w:highlight w:val="none"/>
          <w:lang w:val="en-US" w:eastAsia="zh-CN" w:bidi="ar-SA"/>
        </w:rPr>
      </w:pPr>
      <w:r>
        <w:rPr>
          <w:rFonts w:hint="eastAsia"/>
          <w:color w:val="FF0000"/>
          <w:szCs w:val="44"/>
          <w:lang w:eastAsia="zh-CN"/>
        </w:rPr>
        <w:br w:type="page"/>
      </w:r>
      <w:bookmarkStart w:id="39" w:name="_Toc19790"/>
      <w:bookmarkStart w:id="40" w:name="_Toc1540"/>
      <w:r>
        <w:rPr>
          <w:rFonts w:hint="eastAsia"/>
          <w:lang w:val="en-US" w:eastAsia="zh-CN"/>
        </w:rPr>
        <w:t>1.3 决策执行基本情况</w:t>
      </w:r>
      <w:bookmarkEnd w:id="39"/>
      <w:bookmarkEnd w:id="40"/>
    </w:p>
    <w:p w14:paraId="19431EB5">
      <w:pPr>
        <w:pStyle w:val="4"/>
        <w:bidi w:val="0"/>
        <w:rPr>
          <w:rFonts w:hint="eastAsia"/>
          <w:lang w:val="en-US" w:eastAsia="zh-CN"/>
        </w:rPr>
      </w:pPr>
      <w:r>
        <w:rPr>
          <w:rFonts w:hint="eastAsia"/>
          <w:lang w:val="en-US" w:eastAsia="zh-CN"/>
        </w:rPr>
        <w:t>（一）基本情况</w:t>
      </w:r>
    </w:p>
    <w:p w14:paraId="49A47459">
      <w:pPr>
        <w:bidi w:val="0"/>
        <w:rPr>
          <w:rFonts w:hint="eastAsia"/>
        </w:rPr>
      </w:pPr>
      <w:r>
        <w:rPr>
          <w:rFonts w:hint="eastAsia"/>
          <w:lang w:val="en-US" w:eastAsia="zh-CN"/>
        </w:rPr>
        <w:t>2009年</w:t>
      </w:r>
      <w:r>
        <w:rPr>
          <w:rFonts w:hint="eastAsia"/>
        </w:rPr>
        <w:t>全市共有出租汽车公司9家，出租汽车1626辆，从业人员4500余名。随着淮北城市建设的加快，市民对出行需求及服务质量的要求也越来越高，出台新的管理办法</w:t>
      </w:r>
      <w:r>
        <w:rPr>
          <w:rFonts w:hint="eastAsia"/>
          <w:lang w:eastAsia="zh-CN"/>
        </w:rPr>
        <w:t>有助于</w:t>
      </w:r>
      <w:r>
        <w:rPr>
          <w:rFonts w:hint="eastAsia"/>
        </w:rPr>
        <w:t>规范管理，维护广大从业人员的合法权益。淮北市于2009年出台了《淮北市出租汽车管理办法》。</w:t>
      </w:r>
    </w:p>
    <w:p w14:paraId="40E2ABED">
      <w:pPr>
        <w:pStyle w:val="4"/>
        <w:bidi w:val="0"/>
        <w:rPr>
          <w:rFonts w:hint="default"/>
          <w:lang w:val="en-US" w:eastAsia="zh-CN"/>
        </w:rPr>
      </w:pPr>
      <w:r>
        <w:rPr>
          <w:rFonts w:hint="eastAsia"/>
          <w:lang w:val="en-US" w:eastAsia="zh-CN"/>
        </w:rPr>
        <w:t>（二）</w:t>
      </w:r>
      <w:r>
        <w:rPr>
          <w:rFonts w:hint="default"/>
          <w:lang w:val="en-US" w:eastAsia="zh-CN"/>
        </w:rPr>
        <w:t>主要内容与要求</w:t>
      </w:r>
    </w:p>
    <w:p w14:paraId="6F8FC989">
      <w:pPr>
        <w:bidi w:val="0"/>
        <w:rPr>
          <w:rFonts w:hint="eastAsia"/>
          <w:lang w:eastAsia="zh-CN"/>
        </w:rPr>
      </w:pPr>
      <w:r>
        <w:rPr>
          <w:rFonts w:hint="eastAsia"/>
          <w:b/>
          <w:bCs/>
          <w:lang w:eastAsia="zh-CN"/>
        </w:rPr>
        <w:t>目的和意义：</w:t>
      </w:r>
      <w:r>
        <w:rPr>
          <w:rFonts w:hint="eastAsia"/>
          <w:lang w:eastAsia="zh-CN"/>
        </w:rPr>
        <w:t>满足现代化城市建设和人民群众的出行需求，鼓励出租汽车行业规模化、集约化、公司化经营，建立优胜劣汰的出租客运市场进退机制，切实提高全行业管理水平和服务质量，保障乘客、经营者、驾驶员及其他人员的合法权益。</w:t>
      </w:r>
    </w:p>
    <w:p w14:paraId="5581D29E">
      <w:pPr>
        <w:bidi w:val="0"/>
        <w:rPr>
          <w:rFonts w:hint="eastAsia"/>
          <w:lang w:eastAsia="zh-CN"/>
        </w:rPr>
      </w:pPr>
      <w:r>
        <w:rPr>
          <w:rFonts w:hint="eastAsia"/>
          <w:b/>
          <w:bCs/>
          <w:lang w:eastAsia="zh-CN"/>
        </w:rPr>
        <w:t>明确出租汽车经营权：</w:t>
      </w:r>
      <w:r>
        <w:rPr>
          <w:rFonts w:hint="eastAsia"/>
          <w:lang w:eastAsia="zh-CN"/>
        </w:rPr>
        <w:t>明确了经营权的性质、配置、使用、期限、收回等条件，明确依据。</w:t>
      </w:r>
    </w:p>
    <w:p w14:paraId="67F1C5AC">
      <w:pPr>
        <w:bidi w:val="0"/>
        <w:rPr>
          <w:rFonts w:hint="default"/>
        </w:rPr>
      </w:pPr>
      <w:r>
        <w:rPr>
          <w:rFonts w:hint="default" w:ascii="Times New Roman" w:hAnsi="Times New Roman" w:cs="Times New Roman"/>
          <w:b/>
          <w:bCs/>
          <w:lang w:eastAsia="zh-CN"/>
        </w:rPr>
        <w:t>经营资质管理：</w:t>
      </w:r>
      <w:r>
        <w:rPr>
          <w:rFonts w:hint="default"/>
        </w:rPr>
        <w:t>办法对出租汽车经营者的资质进行了明确规定，包括车辆要求、驾驶员条件、经营许可等方面。经营者需符合相关条件并取得经营许可证后方可从事出租汽车运营。</w:t>
      </w:r>
    </w:p>
    <w:p w14:paraId="3335DAFE">
      <w:pPr>
        <w:bidi w:val="0"/>
        <w:rPr>
          <w:rFonts w:hint="eastAsia"/>
        </w:rPr>
      </w:pPr>
      <w:r>
        <w:rPr>
          <w:rFonts w:hint="default"/>
          <w:b/>
          <w:bCs/>
        </w:rPr>
        <w:t>运营服务规范：</w:t>
      </w:r>
      <w:r>
        <w:rPr>
          <w:rFonts w:hint="default"/>
        </w:rPr>
        <w:t>办法对出租汽车的运营服务提出了具体要求，如车辆卫生、驾驶员服务态度、计价器使用等方面。同时，对出租汽车的经营区域、运营时间等也进行了规定。</w:t>
      </w:r>
    </w:p>
    <w:p w14:paraId="02A0FB81">
      <w:pPr>
        <w:bidi w:val="0"/>
        <w:rPr>
          <w:rFonts w:hint="eastAsia"/>
        </w:rPr>
      </w:pPr>
      <w:r>
        <w:rPr>
          <w:rFonts w:hint="default"/>
          <w:b/>
          <w:bCs/>
        </w:rPr>
        <w:t>价格管理与监督：</w:t>
      </w:r>
      <w:r>
        <w:rPr>
          <w:rFonts w:hint="default"/>
        </w:rPr>
        <w:t>办法规定了出租汽车运价的管理方式和监督机制，确保运价合理、公开透明。对价格违法行为进行了明确处罚规定。</w:t>
      </w:r>
    </w:p>
    <w:p w14:paraId="5CA6A8E8">
      <w:pPr>
        <w:pStyle w:val="4"/>
        <w:bidi w:val="0"/>
        <w:rPr>
          <w:rFonts w:hint="default"/>
          <w:lang w:val="en-US" w:eastAsia="zh-CN"/>
        </w:rPr>
      </w:pPr>
      <w:r>
        <w:rPr>
          <w:rFonts w:hint="eastAsia"/>
          <w:lang w:val="en-US" w:eastAsia="zh-CN"/>
        </w:rPr>
        <w:t>（三）</w:t>
      </w:r>
      <w:r>
        <w:rPr>
          <w:rFonts w:hint="default"/>
          <w:lang w:val="en-US" w:eastAsia="zh-CN"/>
        </w:rPr>
        <w:t>实施效果与反馈</w:t>
      </w:r>
    </w:p>
    <w:p w14:paraId="305653BD">
      <w:pPr>
        <w:bidi w:val="0"/>
        <w:rPr>
          <w:rFonts w:hint="eastAsia"/>
          <w:lang w:val="en-US" w:eastAsia="zh-CN"/>
        </w:rPr>
      </w:pPr>
      <w:r>
        <w:rPr>
          <w:rFonts w:hint="eastAsia"/>
          <w:lang w:val="en-US" w:eastAsia="zh-CN"/>
        </w:rPr>
        <w:t>2009年，我市实施了出租车行业改革，出台了《淮北市出租汽车管理办法》（淮政〔2009〕46号），第九条规定“非企业化经营的出租汽车应当委托出租汽车企业实施服务与管理”。据此规定，我市实施了出租车公司整合重组，由9家出租车公司整合成4家，核发了《道路运输经营许可证》。全市1638辆出租车的《机动车行驶证》和《道路运输证》均登记在车主个人名下。</w:t>
      </w:r>
    </w:p>
    <w:p w14:paraId="64CE4B81">
      <w:pPr>
        <w:bidi w:val="0"/>
        <w:rPr>
          <w:rFonts w:hint="default"/>
        </w:rPr>
      </w:pPr>
      <w:r>
        <w:rPr>
          <w:rFonts w:hint="default"/>
        </w:rPr>
        <w:t>通过实施该办法，淮北市出租汽车市场的秩序得到了有效规范，非法营运行为得到遏制，乘客的出行安全得到了保障。</w:t>
      </w:r>
    </w:p>
    <w:p w14:paraId="069B229F">
      <w:pPr>
        <w:bidi w:val="0"/>
        <w:rPr>
          <w:rFonts w:hint="default"/>
        </w:rPr>
      </w:pPr>
      <w:r>
        <w:rPr>
          <w:rFonts w:hint="default"/>
        </w:rPr>
        <w:t>办法对出租汽车经营者的服务提出了明确要求，促使经营者提高服务质量，提升乘客满意度。</w:t>
      </w:r>
    </w:p>
    <w:p w14:paraId="227167A0">
      <w:pPr>
        <w:bidi w:val="0"/>
        <w:rPr>
          <w:rFonts w:hint="eastAsia"/>
        </w:rPr>
      </w:pPr>
      <w:r>
        <w:rPr>
          <w:rFonts w:hint="default"/>
        </w:rPr>
        <w:t>在办法执行过程中，淮北市交通运输部门积极收集社会各界的反馈意见，</w:t>
      </w:r>
      <w:r>
        <w:rPr>
          <w:rFonts w:hint="eastAsia"/>
          <w:lang w:eastAsia="zh-CN"/>
        </w:rPr>
        <w:t>在执行过程中</w:t>
      </w:r>
      <w:r>
        <w:rPr>
          <w:rFonts w:hint="default"/>
        </w:rPr>
        <w:t>进行不断完善和调整，以适应行业发展的新需求和新变化。</w:t>
      </w:r>
    </w:p>
    <w:p w14:paraId="05DEEBB2">
      <w:pPr>
        <w:bidi w:val="0"/>
        <w:rPr>
          <w:rFonts w:hint="eastAsia"/>
          <w:color w:val="FF0000"/>
          <w:lang w:val="en-US" w:eastAsia="zh-CN"/>
        </w:rPr>
      </w:pPr>
    </w:p>
    <w:p w14:paraId="24F158A2">
      <w:pPr>
        <w:pStyle w:val="2"/>
        <w:bidi w:val="0"/>
        <w:rPr>
          <w:rFonts w:hint="eastAsia" w:ascii="Times New Roman Bold" w:hAnsi="Times New Roman Bold" w:eastAsia="FangSong_GB2312" w:cs="Times New Roman"/>
          <w:b/>
          <w:color w:val="auto"/>
          <w:kern w:val="2"/>
          <w:szCs w:val="28"/>
          <w:highlight w:val="none"/>
          <w:lang w:val="en-US" w:eastAsia="zh-CN" w:bidi="ar-SA"/>
        </w:rPr>
      </w:pPr>
      <w:r>
        <w:rPr>
          <w:rFonts w:hint="eastAsia"/>
          <w:color w:val="FF0000"/>
          <w:szCs w:val="44"/>
          <w:lang w:val="en-US" w:eastAsia="zh-CN"/>
        </w:rPr>
        <w:br w:type="page"/>
      </w:r>
      <w:bookmarkStart w:id="41" w:name="_Toc14590"/>
      <w:bookmarkStart w:id="42" w:name="_Toc2691"/>
      <w:r>
        <w:rPr>
          <w:rFonts w:hint="eastAsia"/>
          <w:lang w:val="en-US" w:eastAsia="zh-CN"/>
        </w:rPr>
        <w:t>2. 调研成果</w:t>
      </w:r>
      <w:bookmarkEnd w:id="41"/>
      <w:bookmarkEnd w:id="42"/>
    </w:p>
    <w:p w14:paraId="67D58D40">
      <w:pPr>
        <w:pStyle w:val="3"/>
        <w:bidi w:val="0"/>
        <w:rPr>
          <w:rFonts w:hint="eastAsia"/>
        </w:rPr>
      </w:pPr>
      <w:bookmarkStart w:id="43" w:name="_Toc10256"/>
      <w:r>
        <w:rPr>
          <w:rFonts w:hint="eastAsia"/>
          <w:lang w:val="en-US" w:eastAsia="zh-CN"/>
        </w:rPr>
        <w:t>2</w:t>
      </w:r>
      <w:r>
        <w:rPr>
          <w:rFonts w:hint="eastAsia"/>
        </w:rPr>
        <w:t>.1 公开征求意见</w:t>
      </w:r>
      <w:bookmarkEnd w:id="43"/>
    </w:p>
    <w:p w14:paraId="5FFEAECB">
      <w:pPr>
        <w:bidi w:val="0"/>
        <w:rPr>
          <w:rFonts w:hint="eastAsia"/>
        </w:rPr>
      </w:pPr>
      <w:r>
        <w:rPr>
          <w:rFonts w:hint="eastAsia"/>
        </w:rPr>
        <w:t>公众意见表达在《办法》实施和废止过程中发挥着重要的作用，通过公开征求意见的方式收集意见建议</w:t>
      </w:r>
      <w:r>
        <w:rPr>
          <w:rFonts w:hint="eastAsia"/>
          <w:lang w:eastAsia="zh-CN"/>
        </w:rPr>
        <w:t>，</w:t>
      </w:r>
      <w:r>
        <w:rPr>
          <w:rFonts w:hint="eastAsia"/>
          <w:lang w:val="en-US" w:eastAsia="zh-CN"/>
        </w:rPr>
        <w:t>2025年6月27日在淮北市交通运输局官网公开征求废止《淮北市出租汽车管理办法》，截止2025年7月27日，</w:t>
      </w:r>
      <w:r>
        <w:rPr>
          <w:rFonts w:hint="eastAsia"/>
        </w:rPr>
        <w:t>未收到关于废止《办法》的相关意见建议。</w:t>
      </w:r>
    </w:p>
    <w:p w14:paraId="56CB9568">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sz w:val="44"/>
          <w:szCs w:val="44"/>
        </w:rPr>
      </w:pPr>
      <w:r>
        <w:rPr>
          <w:sz w:val="44"/>
          <w:szCs w:val="44"/>
        </w:rPr>
        <w:drawing>
          <wp:inline distT="0" distB="0" distL="114300" distR="114300">
            <wp:extent cx="5265420" cy="3472815"/>
            <wp:effectExtent l="0" t="0" r="7620" b="1905"/>
            <wp:docPr id="1" name="图片 1" descr="8832961855d51e5c41043aaae87336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32961855d51e5c41043aaae87336be"/>
                    <pic:cNvPicPr>
                      <a:picLocks noChangeAspect="1"/>
                    </pic:cNvPicPr>
                  </pic:nvPicPr>
                  <pic:blipFill>
                    <a:blip r:embed="rId7"/>
                    <a:stretch>
                      <a:fillRect/>
                    </a:stretch>
                  </pic:blipFill>
                  <pic:spPr>
                    <a:xfrm>
                      <a:off x="0" y="0"/>
                      <a:ext cx="5265420" cy="3472815"/>
                    </a:xfrm>
                    <a:prstGeom prst="rect">
                      <a:avLst/>
                    </a:prstGeom>
                    <a:noFill/>
                    <a:ln>
                      <a:noFill/>
                    </a:ln>
                  </pic:spPr>
                </pic:pic>
              </a:graphicData>
            </a:graphic>
          </wp:inline>
        </w:drawing>
      </w:r>
    </w:p>
    <w:p w14:paraId="355C076B">
      <w:pPr>
        <w:pStyle w:val="3"/>
        <w:bidi w:val="0"/>
        <w:rPr>
          <w:rFonts w:hint="default"/>
          <w:lang w:val="en-US" w:eastAsia="zh-CN"/>
        </w:rPr>
      </w:pPr>
      <w:bookmarkStart w:id="44" w:name="_Toc16250"/>
      <w:r>
        <w:rPr>
          <w:rFonts w:hint="eastAsia"/>
          <w:lang w:val="en-US" w:eastAsia="zh-CN"/>
        </w:rPr>
        <w:t>2.2 征求意见座谈会</w:t>
      </w:r>
      <w:bookmarkEnd w:id="44"/>
    </w:p>
    <w:p w14:paraId="75B11871">
      <w:pPr>
        <w:bidi w:val="0"/>
        <w:rPr>
          <w:rFonts w:hint="eastAsia"/>
        </w:rPr>
      </w:pPr>
      <w:r>
        <w:rPr>
          <w:rFonts w:hint="eastAsia"/>
        </w:rPr>
        <w:t>2025年8月29日上午，淮北市交通运输局组织召开了《淮北市出租汽车管理办法》实施效果后评估暨文件废止征求意见座谈会，参加会议的有：人大代表、政协委员、行业专家、消费者代表、出租车企业代表出租车车主代表等，共计15人。</w:t>
      </w:r>
    </w:p>
    <w:p w14:paraId="28E0905D">
      <w:pPr>
        <w:bidi w:val="0"/>
        <w:rPr>
          <w:rFonts w:hint="eastAsia"/>
        </w:rPr>
      </w:pPr>
      <w:r>
        <w:rPr>
          <w:rFonts w:hint="eastAsia"/>
        </w:rPr>
        <w:t>会议由淮北市道路运输管理服务中心党委书记、主任徐高峰主持，主持人向参会人员介绍了废止《淮北市出租汽车管理办法》的有关情况说明，参会代表深入讨论了《淮北市出租汽车管理办法》实施对出租汽车行业带来的影响和遇到的问题，并提出了宝贵意见和建议。</w:t>
      </w:r>
    </w:p>
    <w:p w14:paraId="2D15DF06">
      <w:pPr>
        <w:bidi w:val="0"/>
        <w:rPr>
          <w:rFonts w:hint="eastAsia"/>
        </w:rPr>
      </w:pPr>
      <w:r>
        <w:rPr>
          <w:rFonts w:hint="eastAsia"/>
        </w:rPr>
        <w:t>参会代表认为，随着淮北市出租汽车行业的发展改革变化，2009年制定的《办法》已不适用我市出租汽车行业的发展需要，《巡游出租汽车经营服务管理规定》、《安徽省出租汽车客运管理办法》先后修订了出租汽车管理的有关章节内容，需我市作出相应调整，大家一致同意废止。同时，部分参会代表针对以下方面存在的问题提出了意见建议：</w:t>
      </w:r>
    </w:p>
    <w:p w14:paraId="5A5863CC">
      <w:pPr>
        <w:bidi w:val="0"/>
        <w:rPr>
          <w:rFonts w:hint="eastAsia"/>
        </w:rPr>
      </w:pPr>
      <w:r>
        <w:rPr>
          <w:rFonts w:hint="eastAsia"/>
          <w:lang w:val="en-US" w:eastAsia="zh-CN"/>
        </w:rPr>
        <w:t>1.</w:t>
      </w:r>
      <w:r>
        <w:rPr>
          <w:rFonts w:hint="eastAsia"/>
        </w:rPr>
        <w:t>希望进一</w:t>
      </w:r>
      <w:r>
        <w:rPr>
          <w:rFonts w:hint="eastAsia"/>
          <w:lang w:eastAsia="zh-CN"/>
        </w:rPr>
        <w:t>步</w:t>
      </w:r>
      <w:r>
        <w:rPr>
          <w:rFonts w:hint="eastAsia"/>
        </w:rPr>
        <w:t>加强出租汽车行业管理，规范行业经营，切实维护经营者和从业人员的合法权益。</w:t>
      </w:r>
    </w:p>
    <w:p w14:paraId="4FE5C863">
      <w:pPr>
        <w:bidi w:val="0"/>
        <w:rPr>
          <w:rFonts w:hint="eastAsia"/>
        </w:rPr>
      </w:pPr>
      <w:r>
        <w:rPr>
          <w:rFonts w:hint="eastAsia"/>
          <w:lang w:val="en-US" w:eastAsia="zh-CN"/>
        </w:rPr>
        <w:t>2.</w:t>
      </w:r>
      <w:r>
        <w:rPr>
          <w:rFonts w:hint="eastAsia"/>
        </w:rPr>
        <w:t>希望尽快落实出租汽车从业人员资格证超过60周岁。</w:t>
      </w:r>
    </w:p>
    <w:p w14:paraId="6EAE466A">
      <w:pPr>
        <w:bidi w:val="0"/>
        <w:rPr>
          <w:rFonts w:hint="eastAsia"/>
        </w:rPr>
      </w:pPr>
      <w:r>
        <w:rPr>
          <w:rFonts w:hint="eastAsia"/>
        </w:rPr>
        <w:t>市交通运输局表示，针对出租汽车行业管理中出现的问题，政策执行中遇到的难点、堵点，下一步将结合各方反馈研究解决措施，进一步推进出租汽车行业改革。</w:t>
      </w:r>
    </w:p>
    <w:p w14:paraId="1E20003C">
      <w:pPr>
        <w:pStyle w:val="4"/>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z w:val="32"/>
          <w:szCs w:val="32"/>
        </w:rPr>
      </w:pPr>
    </w:p>
    <w:p w14:paraId="3BC32D49">
      <w:pPr>
        <w:pStyle w:val="3"/>
        <w:keepNext/>
        <w:keepLines/>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color w:val="FF0000"/>
          <w:kern w:val="2"/>
          <w:sz w:val="32"/>
          <w:szCs w:val="32"/>
          <w:highlight w:val="none"/>
          <w:lang w:val="en-US" w:eastAsia="zh-CN" w:bidi="ar-SA"/>
        </w:rPr>
      </w:pPr>
      <w:bookmarkStart w:id="45" w:name="_Toc5498"/>
      <w:r>
        <w:rPr>
          <w:sz w:val="44"/>
          <w:szCs w:val="44"/>
        </w:rPr>
        <w:br w:type="page"/>
      </w:r>
      <w:r>
        <w:rPr>
          <w:rFonts w:hint="eastAsia" w:ascii="仿宋_GB2312" w:hAnsi="仿宋_GB2312" w:eastAsia="仿宋_GB2312" w:cs="仿宋_GB2312"/>
          <w:b/>
          <w:bCs/>
          <w:color w:val="auto"/>
          <w:kern w:val="2"/>
          <w:sz w:val="32"/>
          <w:szCs w:val="32"/>
          <w:highlight w:val="none"/>
          <w:lang w:val="en-US" w:eastAsia="zh-CN" w:bidi="ar-SA"/>
        </w:rPr>
        <w:t>2.3 舆情分析</w:t>
      </w:r>
      <w:bookmarkEnd w:id="45"/>
    </w:p>
    <w:p w14:paraId="2B2091C5">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网络媒体在公众意见表达过程中发挥着重要的作用。评估小组通过百度平台搜索关键词组合：｛淮北市｝+｛</w:t>
      </w:r>
      <w:r>
        <w:rPr>
          <w:rFonts w:hint="eastAsia" w:ascii="仿宋_GB2312" w:hAnsi="仿宋_GB2312" w:cs="仿宋_GB2312"/>
          <w:color w:val="auto"/>
          <w:kern w:val="0"/>
          <w:sz w:val="32"/>
          <w:szCs w:val="32"/>
          <w:highlight w:val="none"/>
          <w:lang w:val="en-US" w:eastAsia="zh-CN" w:bidi="ar-SA"/>
        </w:rPr>
        <w:t>出租汽车管理办法</w:t>
      </w:r>
      <w:r>
        <w:rPr>
          <w:rFonts w:hint="eastAsia" w:ascii="仿宋_GB2312" w:hAnsi="仿宋_GB2312" w:eastAsia="仿宋_GB2312" w:cs="仿宋_GB2312"/>
          <w:color w:val="auto"/>
          <w:kern w:val="0"/>
          <w:sz w:val="32"/>
          <w:szCs w:val="32"/>
          <w:highlight w:val="none"/>
          <w:lang w:val="en-US" w:eastAsia="zh-CN" w:bidi="ar-SA"/>
        </w:rPr>
        <w:t>｝+｛维权 信访 投诉｝等，目前网络未出现淮北市</w:t>
      </w:r>
      <w:r>
        <w:rPr>
          <w:rFonts w:hint="eastAsia" w:ascii="仿宋_GB2312" w:hAnsi="仿宋_GB2312" w:cs="仿宋_GB2312"/>
          <w:color w:val="auto"/>
          <w:kern w:val="0"/>
          <w:sz w:val="32"/>
          <w:szCs w:val="32"/>
          <w:highlight w:val="none"/>
          <w:lang w:val="en-US" w:eastAsia="zh-CN" w:bidi="ar-SA"/>
        </w:rPr>
        <w:t>出租汽车</w:t>
      </w:r>
      <w:r>
        <w:rPr>
          <w:rFonts w:hint="eastAsia" w:ascii="仿宋_GB2312" w:hAnsi="仿宋_GB2312" w:eastAsia="仿宋_GB2312" w:cs="仿宋_GB2312"/>
          <w:color w:val="auto"/>
          <w:kern w:val="0"/>
          <w:sz w:val="32"/>
          <w:szCs w:val="32"/>
          <w:highlight w:val="none"/>
          <w:lang w:val="en-US" w:eastAsia="zh-CN" w:bidi="ar-SA"/>
        </w:rPr>
        <w:t>工作相关负面舆论信息。</w:t>
      </w:r>
    </w:p>
    <w:p w14:paraId="687EE1AD">
      <w:pPr>
        <w:keepNext w:val="0"/>
        <w:keepLines w:val="0"/>
        <w:pageBreakBefore w:val="0"/>
        <w:widowControl w:val="0"/>
        <w:kinsoku/>
        <w:wordWrap/>
        <w:overflowPunct/>
        <w:topLinePunct/>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drawing>
          <wp:inline distT="0" distB="0" distL="114300" distR="114300">
            <wp:extent cx="4686300" cy="4543425"/>
            <wp:effectExtent l="0" t="0" r="7620" b="13335"/>
            <wp:docPr id="4" name="图片 4" descr="067e904bb47fb76f4267ac0c3709d9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67e904bb47fb76f4267ac0c3709d9e5"/>
                    <pic:cNvPicPr>
                      <a:picLocks noChangeAspect="1"/>
                    </pic:cNvPicPr>
                  </pic:nvPicPr>
                  <pic:blipFill>
                    <a:blip r:embed="rId8"/>
                    <a:stretch>
                      <a:fillRect/>
                    </a:stretch>
                  </pic:blipFill>
                  <pic:spPr>
                    <a:xfrm>
                      <a:off x="0" y="0"/>
                      <a:ext cx="4686300" cy="4543425"/>
                    </a:xfrm>
                    <a:prstGeom prst="rect">
                      <a:avLst/>
                    </a:prstGeom>
                    <a:noFill/>
                    <a:ln>
                      <a:noFill/>
                    </a:ln>
                  </pic:spPr>
                </pic:pic>
              </a:graphicData>
            </a:graphic>
          </wp:inline>
        </w:drawing>
      </w:r>
    </w:p>
    <w:p w14:paraId="62B7CFE3">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p>
    <w:p w14:paraId="7809E80B">
      <w:pPr>
        <w:pStyle w:val="2"/>
        <w:bidi w:val="0"/>
        <w:rPr>
          <w:rFonts w:hint="eastAsia"/>
          <w:color w:val="auto"/>
          <w:highlight w:val="none"/>
          <w:lang w:val="en-US" w:eastAsia="zh-CN"/>
        </w:rPr>
      </w:pPr>
      <w:r>
        <w:rPr>
          <w:rFonts w:hint="eastAsia" w:ascii="仿宋" w:hAnsi="仿宋" w:eastAsia="仿宋" w:cs="仿宋"/>
          <w:szCs w:val="32"/>
        </w:rPr>
        <w:br w:type="page"/>
      </w:r>
      <w:bookmarkStart w:id="46" w:name="_Toc14701"/>
      <w:r>
        <w:rPr>
          <w:rFonts w:hint="eastAsia"/>
          <w:lang w:val="en-US" w:eastAsia="zh-CN"/>
        </w:rPr>
        <w:t>3. 后评估内容</w:t>
      </w:r>
      <w:bookmarkEnd w:id="46"/>
    </w:p>
    <w:p w14:paraId="6DB97AAD">
      <w:pPr>
        <w:bidi w:val="0"/>
        <w:rPr>
          <w:rFonts w:hint="eastAsia"/>
        </w:rPr>
      </w:pPr>
      <w:r>
        <w:rPr>
          <w:rFonts w:hint="eastAsia"/>
        </w:rPr>
        <w:t>依据《安徽省政府立法后评估办法》（皖府法</w:t>
      </w:r>
      <w:r>
        <w:rPr>
          <w:rFonts w:hint="eastAsia" w:ascii="仿宋_GB2312" w:hAnsi="仿宋_GB2312" w:eastAsia="仿宋_GB2312" w:cs="仿宋_GB2312"/>
        </w:rPr>
        <w:t>〔</w:t>
      </w:r>
      <w:r>
        <w:rPr>
          <w:rFonts w:hint="eastAsia"/>
        </w:rPr>
        <w:t>2011</w:t>
      </w:r>
      <w:r>
        <w:rPr>
          <w:rFonts w:hint="eastAsia" w:ascii="仿宋_GB2312" w:hAnsi="仿宋_GB2312" w:eastAsia="仿宋_GB2312" w:cs="仿宋_GB2312"/>
        </w:rPr>
        <w:t>〕</w:t>
      </w:r>
      <w:r>
        <w:rPr>
          <w:rFonts w:hint="eastAsia"/>
        </w:rPr>
        <w:t>52号），后评估的内容包括：</w:t>
      </w:r>
    </w:p>
    <w:p w14:paraId="35AFD1F8">
      <w:pPr>
        <w:bidi w:val="0"/>
        <w:rPr>
          <w:rFonts w:hint="eastAsia"/>
        </w:rPr>
      </w:pPr>
      <w:r>
        <w:rPr>
          <w:rFonts w:hint="eastAsia"/>
          <w:b/>
          <w:bCs/>
        </w:rPr>
        <w:t>（一）合法性。</w:t>
      </w:r>
      <w:r>
        <w:rPr>
          <w:rFonts w:hint="eastAsia"/>
        </w:rPr>
        <w:t>政府规章、规范性文件的依据是否修改，与上位法的规定是否抵触；</w:t>
      </w:r>
    </w:p>
    <w:p w14:paraId="0CBC5335">
      <w:pPr>
        <w:bidi w:val="0"/>
        <w:rPr>
          <w:rFonts w:hint="eastAsia"/>
        </w:rPr>
      </w:pPr>
      <w:r>
        <w:rPr>
          <w:rFonts w:hint="eastAsia"/>
          <w:b/>
          <w:bCs/>
        </w:rPr>
        <w:t>（二）合理性。</w:t>
      </w:r>
      <w:r>
        <w:rPr>
          <w:rFonts w:hint="eastAsia"/>
        </w:rPr>
        <w:t>政府规章、规范性文件规定的制度、措施和手段是否适当、必要，是否符合权利与义务、权力与责任相统一的原则，设定的法律责任是否与违法行为的事实、性质、情节以及危害程度相当；</w:t>
      </w:r>
    </w:p>
    <w:p w14:paraId="24211887">
      <w:pPr>
        <w:bidi w:val="0"/>
        <w:rPr>
          <w:rFonts w:hint="eastAsia"/>
        </w:rPr>
      </w:pPr>
      <w:r>
        <w:rPr>
          <w:rFonts w:hint="eastAsia"/>
          <w:b/>
          <w:bCs/>
        </w:rPr>
        <w:t>（三）协调性。</w:t>
      </w:r>
      <w:r>
        <w:rPr>
          <w:rFonts w:hint="eastAsia"/>
        </w:rPr>
        <w:t>与其他政府规章、规范性文件是否存在冲突；</w:t>
      </w:r>
    </w:p>
    <w:p w14:paraId="39D2C303">
      <w:pPr>
        <w:bidi w:val="0"/>
        <w:rPr>
          <w:rFonts w:hint="eastAsia"/>
        </w:rPr>
      </w:pPr>
      <w:r>
        <w:rPr>
          <w:rFonts w:hint="eastAsia"/>
          <w:b/>
          <w:bCs/>
        </w:rPr>
        <w:t>（四）操作性。</w:t>
      </w:r>
      <w:r>
        <w:rPr>
          <w:rFonts w:hint="eastAsia"/>
        </w:rPr>
        <w:t>执法主体是否明确，措施、手段和法律责任是否明确、具体、可行，程序是否正当、高效、便民，实施机制是否完备；</w:t>
      </w:r>
    </w:p>
    <w:p w14:paraId="75A2DB21">
      <w:pPr>
        <w:bidi w:val="0"/>
        <w:rPr>
          <w:rFonts w:hint="eastAsia"/>
        </w:rPr>
      </w:pPr>
      <w:r>
        <w:rPr>
          <w:rFonts w:hint="eastAsia"/>
          <w:b/>
          <w:bCs/>
        </w:rPr>
        <w:t>（五）实效性。</w:t>
      </w:r>
      <w:r>
        <w:rPr>
          <w:rFonts w:hint="eastAsia"/>
        </w:rPr>
        <w:t>是否能够解决实际问题，实施后对政治、经济、社会、文化、生态环境等方面的影响，公众的反映，实施成本与产生的经济、社会效益情况；</w:t>
      </w:r>
    </w:p>
    <w:p w14:paraId="24771D6A">
      <w:pPr>
        <w:bidi w:val="0"/>
        <w:rPr>
          <w:rFonts w:hint="eastAsia"/>
        </w:rPr>
      </w:pPr>
      <w:r>
        <w:rPr>
          <w:rFonts w:hint="eastAsia"/>
          <w:b/>
          <w:bCs/>
        </w:rPr>
        <w:t>（六）规范性。</w:t>
      </w:r>
      <w:r>
        <w:rPr>
          <w:rFonts w:hint="eastAsia"/>
        </w:rPr>
        <w:t>概念界定是否明确，语言表述是否准确、规范、简明，逻辑结构是否严密。</w:t>
      </w:r>
    </w:p>
    <w:p w14:paraId="72CFF3FE">
      <w:pPr>
        <w:pStyle w:val="3"/>
        <w:bidi w:val="0"/>
        <w:rPr>
          <w:rFonts w:hint="eastAsia"/>
        </w:rPr>
      </w:pPr>
      <w:bookmarkStart w:id="47" w:name="_Toc11178"/>
      <w:r>
        <w:rPr>
          <w:rFonts w:hint="eastAsia"/>
          <w:lang w:val="en-US" w:eastAsia="zh-CN"/>
        </w:rPr>
        <w:t>3</w:t>
      </w:r>
      <w:r>
        <w:rPr>
          <w:rFonts w:hint="eastAsia"/>
        </w:rPr>
        <w:t>.1 合法性评估</w:t>
      </w:r>
      <w:bookmarkEnd w:id="47"/>
    </w:p>
    <w:p w14:paraId="6B94E979">
      <w:pPr>
        <w:bidi w:val="0"/>
        <w:rPr>
          <w:rFonts w:hint="eastAsia"/>
        </w:rPr>
      </w:pPr>
      <w:r>
        <w:rPr>
          <w:rFonts w:hint="eastAsia"/>
        </w:rPr>
        <w:t>《淮北市出租客运管理办法》淮政</w:t>
      </w:r>
      <w:r>
        <w:rPr>
          <w:rFonts w:hint="eastAsia" w:ascii="仿宋_GB2312" w:hAnsi="仿宋_GB2312" w:eastAsia="仿宋_GB2312" w:cs="仿宋_GB2312"/>
        </w:rPr>
        <w:t>〔</w:t>
      </w:r>
      <w:r>
        <w:rPr>
          <w:rFonts w:hint="eastAsia"/>
        </w:rPr>
        <w:t>2009</w:t>
      </w:r>
      <w:r>
        <w:rPr>
          <w:rFonts w:hint="eastAsia" w:ascii="仿宋_GB2312" w:hAnsi="仿宋_GB2312" w:eastAsia="仿宋_GB2312" w:cs="仿宋_GB2312"/>
        </w:rPr>
        <w:t>〕</w:t>
      </w:r>
      <w:r>
        <w:rPr>
          <w:rFonts w:hint="eastAsia"/>
        </w:rPr>
        <w:t>46号，根据《安徽省道路运输管理条例》等有关法律、法规，结合本地实际制定。在</w:t>
      </w:r>
      <w:r>
        <w:t>《办法》</w:t>
      </w:r>
      <w:r>
        <w:rPr>
          <w:rFonts w:hint="eastAsia"/>
        </w:rPr>
        <w:t>实行期间，国家层面、省级层面先后出台了相关法律、法规，安徽省人民政府2012年制定出台了《安徽省出租汽车客运管理办法》，2016年交通运输部颁布了《巡游出租汽车经营服务管理规定》，出租汽车行业管理的上位法和全国性规定发生了较大变化，该办法与上位法对于出租汽车行业的管理条款等内容发生不一致的情况，亟需我市作出相应调整。如：市办法第七条出租汽车企业应当具备下列条件：（一）具有符合运营条件且经营权证的出租车汽车不少于300台，省办法无规定；市办法第十五条：从事出租汽车经营的驾驶员，应当符合下列条件：（二）身体健康，年龄不超过60周岁，省办法已删除该条件。省办法要求驾驶员符合条件：（二）有3年以上驾龄，且无交通肇事犯罪、危险驾驶犯罪、暴力犯罪记录，无吸毒记录，无饮酒后驾驶记录，最近连续3个记分周期内没有记满12分记录；市办法未对交通肇事犯罪、危险驾驶员犯罪、暴力犯罪记录、无吸毒记录进行规定。</w:t>
      </w:r>
    </w:p>
    <w:p w14:paraId="4D47CEF9">
      <w:pPr>
        <w:bidi w:val="0"/>
        <w:rPr>
          <w:rFonts w:hint="eastAsia"/>
        </w:rPr>
      </w:pPr>
      <w:r>
        <w:rPr>
          <w:rFonts w:hint="eastAsia"/>
        </w:rPr>
        <w:t>市《办法》中出租汽车有关许可、行政处罚权均有出租汽车管理机构行使的规定，已与机构改革后该项职权收由交通运输主管部门行使的规定不一致，省《办法》对相关条款中许可主体、执法主体进行了修订。</w:t>
      </w:r>
    </w:p>
    <w:p w14:paraId="1D272C95">
      <w:pPr>
        <w:bidi w:val="0"/>
        <w:rPr>
          <w:rFonts w:hint="eastAsia"/>
        </w:rPr>
      </w:pPr>
      <w:r>
        <w:rPr>
          <w:rFonts w:hint="eastAsia"/>
        </w:rPr>
        <w:t>分析可见，《办法》实施期间，相关依据与新发布相关文件对比，存在不一致情况。不具备合法性。</w:t>
      </w:r>
    </w:p>
    <w:p w14:paraId="4C98C66D">
      <w:pPr>
        <w:pStyle w:val="3"/>
        <w:bidi w:val="0"/>
        <w:rPr>
          <w:rFonts w:hint="eastAsia"/>
        </w:rPr>
      </w:pPr>
      <w:bookmarkStart w:id="48" w:name="_Toc2784"/>
      <w:r>
        <w:rPr>
          <w:rFonts w:hint="eastAsia"/>
          <w:lang w:val="en-US" w:eastAsia="zh-CN"/>
        </w:rPr>
        <w:t>3</w:t>
      </w:r>
      <w:r>
        <w:rPr>
          <w:rFonts w:hint="eastAsia"/>
        </w:rPr>
        <w:t>.2 合理性评估</w:t>
      </w:r>
      <w:bookmarkEnd w:id="48"/>
    </w:p>
    <w:p w14:paraId="43D1B85C">
      <w:pPr>
        <w:bidi w:val="0"/>
        <w:rPr>
          <w:rFonts w:hint="eastAsia"/>
        </w:rPr>
      </w:pPr>
      <w:r>
        <w:rPr>
          <w:rFonts w:hint="eastAsia"/>
        </w:rPr>
        <w:t>《办法》对加强出租汽车行业管理，提高出租汽车行业服务水平起到了推动作用，由于该《办法》制定时间较早，无论在法律效力，还是在时效性上都难以满足出租汽车行业管理需要。</w:t>
      </w:r>
    </w:p>
    <w:p w14:paraId="391EE6C1">
      <w:pPr>
        <w:bidi w:val="0"/>
        <w:rPr>
          <w:rFonts w:hint="eastAsia"/>
        </w:rPr>
      </w:pPr>
      <w:r>
        <w:rPr>
          <w:rFonts w:hint="eastAsia"/>
        </w:rPr>
        <w:t>从市场需求来看，消费者的出行需求愈发多样化，不仅追求便捷性，还注重服务的个性化和品质化。网约车的兴起正是满足了这一趋势，其利用互联网平台，能够快速匹配乘客与车辆，提供更加灵活、便捷的服务。而原有的管理办法在许可设置等方面对新兴的网约车业态缺乏有效规范，导致市场上出现了一些混乱现象，如部分网约车平台车辆和驾驶员资质审核不严，影响了乘客的出行安全和体验。</w:t>
      </w:r>
    </w:p>
    <w:p w14:paraId="6827AED8">
      <w:pPr>
        <w:bidi w:val="0"/>
        <w:rPr>
          <w:rFonts w:hint="eastAsia"/>
        </w:rPr>
      </w:pPr>
      <w:r>
        <w:rPr>
          <w:rFonts w:hint="eastAsia"/>
        </w:rPr>
        <w:t>随着我国退休年龄的调整，部分驾驶员愿意自愿延迟退休年龄，要求对从事出租汽车经营的驾驶员年龄放宽要求，取消年龄不超过60岁的限制。</w:t>
      </w:r>
    </w:p>
    <w:p w14:paraId="54D32073">
      <w:pPr>
        <w:bidi w:val="0"/>
        <w:rPr>
          <w:rFonts w:hint="eastAsia"/>
        </w:rPr>
      </w:pPr>
      <w:r>
        <w:rPr>
          <w:rFonts w:hint="eastAsia"/>
        </w:rPr>
        <w:t>《办法》第九条 非企业化经营的出租汽车应当委托出租汽车企业实施服务与管理，双方应当签订统一格式的合同并报市出租汽车管理机构备案。合同文本由市交通、工商部门监制，省办法无规定；限制了部分出租汽车实际出资人要求个体经营和管理的诉求，反映强烈。</w:t>
      </w:r>
    </w:p>
    <w:p w14:paraId="154585A3">
      <w:pPr>
        <w:bidi w:val="0"/>
        <w:rPr>
          <w:rFonts w:hint="eastAsia"/>
        </w:rPr>
      </w:pPr>
      <w:r>
        <w:rPr>
          <w:rFonts w:hint="eastAsia"/>
        </w:rPr>
        <w:t>《办法》的部分条款和规定不适应行业管理的需要，缺少合理性。</w:t>
      </w:r>
    </w:p>
    <w:p w14:paraId="7F5EA2B6">
      <w:pPr>
        <w:pStyle w:val="3"/>
        <w:bidi w:val="0"/>
        <w:rPr>
          <w:rFonts w:hint="eastAsia"/>
        </w:rPr>
      </w:pPr>
      <w:bookmarkStart w:id="49" w:name="_Toc6887"/>
      <w:r>
        <w:rPr>
          <w:rFonts w:hint="eastAsia"/>
          <w:lang w:val="en-US" w:eastAsia="zh-CN"/>
        </w:rPr>
        <w:t>3</w:t>
      </w:r>
      <w:r>
        <w:rPr>
          <w:rFonts w:hint="eastAsia"/>
        </w:rPr>
        <w:t>.3 协调性评估</w:t>
      </w:r>
      <w:bookmarkEnd w:id="49"/>
    </w:p>
    <w:p w14:paraId="1E3D4124">
      <w:pPr>
        <w:bidi w:val="0"/>
        <w:rPr>
          <w:rFonts w:hint="eastAsia"/>
        </w:rPr>
      </w:pPr>
      <w:r>
        <w:rPr>
          <w:rFonts w:hint="eastAsia"/>
        </w:rPr>
        <w:t>2021年8月11日，交通运输部关于修改《出租汽车驾驶员从业资格管理规定》的决定与2025年6月24日第二次修改《安徽省出租汽车客运管理办法》内容中部分条款的规定，都进一步规范出租汽车驾驶员从业行为，提升出租汽车客运服务水平。关于从业人员资格证的核发、申请条件都与《淮北市出租汽车管理办法》之间存在不一致的情况，</w:t>
      </w:r>
    </w:p>
    <w:p w14:paraId="7FD564EC">
      <w:pPr>
        <w:bidi w:val="0"/>
        <w:rPr>
          <w:rFonts w:hint="eastAsia"/>
        </w:rPr>
      </w:pPr>
      <w:r>
        <w:rPr>
          <w:rFonts w:hint="eastAsia"/>
        </w:rPr>
        <w:t>新修订的《安徽出租汽车客运管理办法》，进一步规范和明确了相关条款，与交通运输出台的《出租汽车驾驶员从业资格管理规定》二者在从业资格管理、法律责任等方面相呼应。</w:t>
      </w:r>
    </w:p>
    <w:p w14:paraId="2C8AC2BC">
      <w:pPr>
        <w:bidi w:val="0"/>
        <w:rPr>
          <w:rFonts w:hint="eastAsia"/>
        </w:rPr>
      </w:pPr>
      <w:r>
        <w:rPr>
          <w:rFonts w:hint="eastAsia"/>
        </w:rPr>
        <w:t>在目前的出租汽车管理工作中，《淮北市出租汽车管理办法》与其他政府规章、规范性文件、相关规划存在冲突情况。无法相互协作，缺少了协调性。</w:t>
      </w:r>
    </w:p>
    <w:p w14:paraId="3BCA905D">
      <w:pPr>
        <w:pStyle w:val="3"/>
        <w:bidi w:val="0"/>
        <w:rPr>
          <w:rFonts w:hint="eastAsia"/>
        </w:rPr>
      </w:pPr>
      <w:bookmarkStart w:id="50" w:name="_Toc13194"/>
      <w:r>
        <w:rPr>
          <w:rFonts w:hint="eastAsia"/>
          <w:lang w:val="en-US" w:eastAsia="zh-CN"/>
        </w:rPr>
        <w:t>3</w:t>
      </w:r>
      <w:r>
        <w:rPr>
          <w:rFonts w:hint="eastAsia"/>
        </w:rPr>
        <w:t>.4 操作性评估</w:t>
      </w:r>
      <w:bookmarkEnd w:id="50"/>
    </w:p>
    <w:p w14:paraId="02651A34">
      <w:pPr>
        <w:bidi w:val="0"/>
        <w:rPr>
          <w:rFonts w:hint="eastAsia"/>
        </w:rPr>
      </w:pPr>
      <w:r>
        <w:rPr>
          <w:rFonts w:hint="eastAsia"/>
        </w:rPr>
        <w:t>国家政策对于出租汽车行业的管理提出了新的要求，强调要促进新老业态融合发展，构建多样化、差异性的出行服务体系。在这样的政策导向下，《淮北市出租汽车管理办法》对新业态和新政策缺少相应的规定。该办法的部分规定，与网络约车等新需求脱节。如该办法只规定了“出租汽车实行扬手招车、预约订车和站点租乘等客运服务方式”，目前显然已经涵盖不了近两年新近流行的网络约车方式。</w:t>
      </w:r>
    </w:p>
    <w:p w14:paraId="272A940A">
      <w:pPr>
        <w:bidi w:val="0"/>
        <w:rPr>
          <w:rFonts w:hint="eastAsia" w:ascii="仿宋" w:hAnsi="仿宋" w:eastAsia="仿宋" w:cs="仿宋"/>
          <w:szCs w:val="32"/>
        </w:rPr>
      </w:pPr>
      <w:r>
        <w:rPr>
          <w:rFonts w:hint="eastAsia"/>
        </w:rPr>
        <w:t>《办法》要求，经营许可中的出租汽车企业应该具备的条件：（一）具有符合营运条件且持有经营权证的出租汽车不少于300辆。非企业化经营的出租汽车应当委托出租汽车企业实施服务与管理。对个体经营施加限制，且未对个体经营与企业之间明确各自承担的责任和义务，对出租车服务中产生的投诉和纠纷存在不明确规定。《办法》中的处罚条款与上位法发生不一致的情况，责任主体发生变化，在日常监督管理和执法过程中存在操作性、管理机制问题。</w:t>
      </w:r>
    </w:p>
    <w:p w14:paraId="3EACF0D1">
      <w:pPr>
        <w:pStyle w:val="3"/>
        <w:bidi w:val="0"/>
        <w:rPr>
          <w:rFonts w:hint="eastAsia"/>
        </w:rPr>
      </w:pPr>
      <w:bookmarkStart w:id="51" w:name="_Toc23151"/>
      <w:r>
        <w:rPr>
          <w:rFonts w:hint="eastAsia"/>
          <w:lang w:val="en-US" w:eastAsia="zh-CN"/>
        </w:rPr>
        <w:t>3</w:t>
      </w:r>
      <w:r>
        <w:rPr>
          <w:rFonts w:hint="eastAsia"/>
        </w:rPr>
        <w:t>.5 实效性评估</w:t>
      </w:r>
      <w:bookmarkEnd w:id="51"/>
    </w:p>
    <w:p w14:paraId="5CB8F776">
      <w:pPr>
        <w:bidi w:val="0"/>
        <w:rPr>
          <w:rFonts w:hint="eastAsia"/>
        </w:rPr>
      </w:pPr>
      <w:r>
        <w:rPr>
          <w:rFonts w:hint="eastAsia"/>
        </w:rPr>
        <w:t>从行业规范发展成效来看，为进一步提高从业人员的基本要求，根据交通运输部出台的《出租汽车驾驶员从业资格管理规定》及2025年6月24日第二次修改《安徽省出租汽车客运管理办法》中关于从业人员的要求</w:t>
      </w:r>
      <w:r>
        <w:rPr>
          <w:rFonts w:hint="eastAsia"/>
          <w:lang w:eastAsia="zh-CN"/>
        </w:rPr>
        <w:t>：</w:t>
      </w:r>
      <w:r>
        <w:rPr>
          <w:rFonts w:hint="eastAsia"/>
        </w:rPr>
        <w:t>有3年以上驾龄，且无交通肇事犯罪、危险驾驶犯罪、暴力犯罪记录，无吸毒记录，无饮酒后驾驶记录，最近连续3个记分周期内没有记满12分记录；市《办法》未对交通肇事犯罪、危险驾驶员犯罪、暴力犯罪记录、无吸毒记录进行规定。在安徽出租汽车驾驶员从业资格管理系统及从业资格证考试系统中均按照交通部及安徽省中的要求进行审核，并对审查出部分存在暴力犯罪记录及吸毒记录的人员，不得报考出租汽车驾驶员资格证；删除从业人员年龄不超过60岁的限制等条款。从实效性看，《淮北市出租车管理办法》在内容上不适用新的形势，法律依据发生变化；从长远来看，在规范市场秩序和保障驾驶员权上存在限制性。</w:t>
      </w:r>
    </w:p>
    <w:p w14:paraId="70F8A1F4">
      <w:pPr>
        <w:pStyle w:val="3"/>
        <w:bidi w:val="0"/>
        <w:rPr>
          <w:rFonts w:hint="eastAsia"/>
        </w:rPr>
      </w:pPr>
      <w:bookmarkStart w:id="52" w:name="_Toc29317"/>
      <w:r>
        <w:rPr>
          <w:rFonts w:hint="eastAsia"/>
          <w:lang w:val="en-US" w:eastAsia="zh-CN"/>
        </w:rPr>
        <w:t>3</w:t>
      </w:r>
      <w:r>
        <w:rPr>
          <w:rFonts w:hint="eastAsia"/>
        </w:rPr>
        <w:t>.6 规范性评估</w:t>
      </w:r>
      <w:bookmarkEnd w:id="52"/>
    </w:p>
    <w:p w14:paraId="0399895A">
      <w:pPr>
        <w:bidi w:val="0"/>
        <w:rPr>
          <w:rFonts w:hint="eastAsia"/>
        </w:rPr>
      </w:pPr>
      <w:r>
        <w:rPr>
          <w:rFonts w:hint="eastAsia"/>
        </w:rPr>
        <w:t>《办法》中出租汽车行业的经营许可条件发生变化，对出租汽车经营企业的部分限制条件、个体以及驾驶员的资质条件与上位法不一致；明确经营权实行期限制，建立市场退出机制，规范经营权的转让和变更程序；运营服务规范、监管管理上，监管部门发生变化。规范上明确了市、县人民政府交通运输主管部门负责具体实施本行政区域内出租汽车客运管理工作；在法律责任方面对未取得经营许可擅自从事出租汽车经营活动、擅自转让经营权、拒载、议价等违法行为，规定了具体的处罚措施，部分处罚条款内容发生了变化。</w:t>
      </w:r>
    </w:p>
    <w:p w14:paraId="2EE7AE84">
      <w:pPr>
        <w:bidi w:val="0"/>
        <w:rPr>
          <w:rFonts w:hint="eastAsia" w:eastAsia="仿宋_GB2312"/>
          <w:lang w:eastAsia="zh-CN"/>
        </w:rPr>
      </w:pPr>
      <w:r>
        <w:rPr>
          <w:rFonts w:hint="eastAsia"/>
        </w:rPr>
        <w:t>《办法》中内容、条款与上位法发生不一致的情况，许可条件、监管机构、处罚条款上存在明显变化，不适用现阶段行业发展的需要，在法律适用中产生混乱。综上所述，当遵循上位法的规定，及时修改或废止冲突条款，确保法律的统一性和权威性</w:t>
      </w:r>
      <w:r>
        <w:rPr>
          <w:rFonts w:hint="eastAsia"/>
          <w:lang w:eastAsia="zh-CN"/>
        </w:rPr>
        <w:t>。</w:t>
      </w:r>
    </w:p>
    <w:p w14:paraId="4AF0931D">
      <w:pPr>
        <w:pStyle w:val="2"/>
        <w:bidi w:val="0"/>
        <w:rPr>
          <w:rFonts w:hint="eastAsia"/>
        </w:rPr>
      </w:pPr>
      <w:r>
        <w:rPr>
          <w:rFonts w:hint="eastAsia"/>
          <w:lang w:val="en-US" w:eastAsia="zh-CN"/>
        </w:rPr>
        <w:br w:type="page"/>
      </w:r>
      <w:bookmarkStart w:id="53" w:name="_Toc9826"/>
      <w:r>
        <w:rPr>
          <w:rFonts w:hint="eastAsia"/>
          <w:lang w:val="en-US" w:eastAsia="zh-CN"/>
        </w:rPr>
        <w:t>4.</w:t>
      </w:r>
      <w:r>
        <w:rPr>
          <w:rFonts w:hint="eastAsia"/>
        </w:rPr>
        <w:t xml:space="preserve"> 决策实施存在问题及建议</w:t>
      </w:r>
      <w:bookmarkEnd w:id="53"/>
    </w:p>
    <w:p w14:paraId="7746D79A">
      <w:pPr>
        <w:pStyle w:val="3"/>
        <w:bidi w:val="0"/>
        <w:rPr>
          <w:rFonts w:hint="eastAsia"/>
        </w:rPr>
      </w:pPr>
      <w:bookmarkStart w:id="54" w:name="_Toc28447"/>
      <w:r>
        <w:rPr>
          <w:rFonts w:hint="eastAsia"/>
          <w:lang w:val="en-US" w:eastAsia="zh-CN"/>
        </w:rPr>
        <w:t>4</w:t>
      </w:r>
      <w:r>
        <w:rPr>
          <w:rFonts w:hint="eastAsia"/>
        </w:rPr>
        <w:t>.1 存在的问题</w:t>
      </w:r>
      <w:bookmarkEnd w:id="54"/>
    </w:p>
    <w:p w14:paraId="2525180B">
      <w:pPr>
        <w:bidi w:val="0"/>
        <w:rPr>
          <w:rFonts w:hint="eastAsia"/>
        </w:rPr>
      </w:pPr>
      <w:r>
        <w:rPr>
          <w:rFonts w:hint="eastAsia"/>
        </w:rPr>
        <w:t>经过充分的调查和分析，《办法》实施过程中主要存在以下问题：</w:t>
      </w:r>
    </w:p>
    <w:p w14:paraId="43D29CAB">
      <w:pPr>
        <w:bidi w:val="0"/>
        <w:rPr>
          <w:rFonts w:hint="eastAsia"/>
        </w:rPr>
      </w:pPr>
      <w:r>
        <w:rPr>
          <w:rFonts w:hint="eastAsia"/>
        </w:rPr>
        <w:t>一是随着出租汽车行业的发展变化，《办法》已不适应我市出租汽车行业的发展实际需求。安徽省人民政府2012年制定出台了《安徽省出租汽车客运管理办法》，2016年交通运输部颁布了《巡游出租汽车经营服务管理规定》，出租汽车行业管理的上位法和全国性规定发生了较大变化，亟需我市作出相应调整。</w:t>
      </w:r>
    </w:p>
    <w:p w14:paraId="0619DE9F">
      <w:pPr>
        <w:bidi w:val="0"/>
        <w:rPr>
          <w:rFonts w:hint="eastAsia"/>
        </w:rPr>
      </w:pPr>
      <w:r>
        <w:rPr>
          <w:rFonts w:hint="eastAsia"/>
        </w:rPr>
        <w:t>二是《办法》出台时间较早。旧的《城市出租汽车管理办法》在很多方面已经无法满足当前法治建设的要求，其废止可以为制定新的法规政策腾出空间，使行业管理更加规范有序。新的《巡游出租汽车经营服务管理规定》、《出租汽车驾驶员从业资格管理规定》、《安徽省出租汽车客运管理办法》管理办法，可以明确各方的权利义务，平衡好乘客、驾驶员、经营企业等各方的利益，促进出租汽车行业健康稳定发展，更好地满足人民群众的出行需求，符合国家政策优化的大方向。</w:t>
      </w:r>
    </w:p>
    <w:p w14:paraId="27418BE0">
      <w:pPr>
        <w:bidi w:val="0"/>
        <w:rPr>
          <w:rFonts w:hint="eastAsia"/>
        </w:rPr>
      </w:pPr>
      <w:r>
        <w:rPr>
          <w:rFonts w:hint="eastAsia"/>
        </w:rPr>
        <w:t>三是《淮北市出租汽车管理办法》淮政</w:t>
      </w:r>
      <w:r>
        <w:rPr>
          <w:rFonts w:hint="eastAsia" w:ascii="仿宋_GB2312" w:hAnsi="仿宋_GB2312" w:eastAsia="仿宋_GB2312" w:cs="仿宋_GB2312"/>
        </w:rPr>
        <w:t>〔</w:t>
      </w:r>
      <w:r>
        <w:rPr>
          <w:rFonts w:hint="eastAsia"/>
        </w:rPr>
        <w:t>2009</w:t>
      </w:r>
      <w:r>
        <w:rPr>
          <w:rFonts w:hint="eastAsia" w:ascii="仿宋_GB2312" w:hAnsi="仿宋_GB2312" w:eastAsia="仿宋_GB2312" w:cs="仿宋_GB2312"/>
        </w:rPr>
        <w:t>〕</w:t>
      </w:r>
      <w:r>
        <w:rPr>
          <w:rFonts w:hint="eastAsia"/>
        </w:rPr>
        <w:t>46号与2025年6月24日第二次修改《安徽省出租汽车客运管理办法》内容存在不一致的情况。如：市办法第七条出租汽车企业应当具备下列条件：（一）具有符合运营条件且经营权证的出租车汽车不少于300台，省办法无规定；市办法第九条：非企业化经营的出租汽车应当委托出租汽车企业实施服务与管理，双方应当签订统一格式的合同并报市出租汽车管理机构备案。合同文本由市交通、工商部门监制，省办法无规定；市办法第十五条：从事出租汽车经营的驾驶员，应当符合下列条件：（二）身体健康，年龄不超过60周岁，省办法已删除该条件。省办法要求驾驶员符合条件：（二）有3年以上驾龄，且无交通肇事犯罪、危险驾驶犯罪、暴力犯罪记录，无吸毒记录，无饮酒后驾驶记录，最近连续3个记分周期内没有记满12分记录；市办法未对交通肇事犯罪、危险驾驶员犯罪、暴力犯罪记录、无吸毒记录进行规定。</w:t>
      </w:r>
    </w:p>
    <w:p w14:paraId="42B48A4F">
      <w:pPr>
        <w:pStyle w:val="3"/>
        <w:bidi w:val="0"/>
        <w:rPr>
          <w:rFonts w:hint="eastAsia"/>
        </w:rPr>
      </w:pPr>
      <w:bookmarkStart w:id="55" w:name="_Toc7642"/>
      <w:r>
        <w:rPr>
          <w:rFonts w:hint="eastAsia"/>
          <w:lang w:val="en-US" w:eastAsia="zh-CN"/>
        </w:rPr>
        <w:t>4</w:t>
      </w:r>
      <w:r>
        <w:rPr>
          <w:rFonts w:hint="eastAsia"/>
        </w:rPr>
        <w:t>.2 意见建议</w:t>
      </w:r>
      <w:bookmarkEnd w:id="55"/>
    </w:p>
    <w:p w14:paraId="62EED825">
      <w:pPr>
        <w:bidi w:val="0"/>
        <w:rPr>
          <w:rFonts w:hint="eastAsia"/>
        </w:rPr>
      </w:pPr>
      <w:r>
        <w:rPr>
          <w:rFonts w:hint="eastAsia"/>
        </w:rPr>
        <w:t>建议对《办法》废止，废止后我市出租汽车行业可依据执行交通运输部《巡游出租汽车经营服务管理规定》、《出租汽车驾驶员从业资格管理规定》、《安徽省出租汽车客运管理办法》等法规和规章实施，不会造成法规空白。</w:t>
      </w:r>
    </w:p>
    <w:p w14:paraId="45FD4D30">
      <w:pPr>
        <w:pStyle w:val="2"/>
        <w:numPr>
          <w:ilvl w:val="0"/>
          <w:numId w:val="1"/>
        </w:numPr>
        <w:bidi w:val="0"/>
        <w:rPr>
          <w:rFonts w:hint="eastAsia"/>
        </w:rPr>
      </w:pPr>
      <w:r>
        <w:rPr>
          <w:rFonts w:hint="eastAsia"/>
          <w:lang w:val="en-US" w:eastAsia="zh-CN"/>
        </w:rPr>
        <w:br w:type="page"/>
      </w:r>
      <w:bookmarkStart w:id="56" w:name="_Toc5381"/>
      <w:r>
        <w:rPr>
          <w:rFonts w:hint="eastAsia"/>
        </w:rPr>
        <w:t>评估结论</w:t>
      </w:r>
      <w:bookmarkEnd w:id="56"/>
    </w:p>
    <w:p w14:paraId="7AF18018">
      <w:pPr>
        <w:bidi w:val="0"/>
        <w:rPr>
          <w:rFonts w:hint="eastAsia"/>
        </w:rPr>
      </w:pPr>
      <w:r>
        <w:rPr>
          <w:rFonts w:hint="eastAsia"/>
        </w:rPr>
        <w:t>《办法》废止对出租汽车企业而言，意味着经营环境与竞争格局将发生深刻变化。从经营角度来看，企业需严格遵循办法中的许可设置、监管要求等规定</w:t>
      </w:r>
      <w:r>
        <w:rPr>
          <w:rFonts w:hint="eastAsia"/>
          <w:lang w:eastAsia="zh-CN"/>
        </w:rPr>
        <w:t>，</w:t>
      </w:r>
      <w:r>
        <w:rPr>
          <w:rFonts w:hint="eastAsia"/>
        </w:rPr>
        <w:t>企业会积极拓展业务范围，推出个性化、定制化服务，以满足不同消费者的需求，增强市场竞争力。在市场竞争方面，废止办法后，市场多元化发展。整体来看，市场竞争将朝着更加公平、透明的方向发展，企业需不断提升自身实力，以在激烈的市场竞争中立于不败之地。同时满足部分车主个体经营的需要，更加明确公司和车主之间的权利及义务。</w:t>
      </w:r>
    </w:p>
    <w:p w14:paraId="1127D769">
      <w:pPr>
        <w:bidi w:val="0"/>
        <w:rPr>
          <w:rFonts w:hint="eastAsia"/>
        </w:rPr>
      </w:pPr>
      <w:r>
        <w:rPr>
          <w:rFonts w:hint="eastAsia"/>
        </w:rPr>
        <w:t>《办法》废止后对出租汽车行业从业人员的影响是多方面的。从年龄方面，对于从业人员进入出租汽车行业的门槛有所降低，更多的人有机会成为出租车或网约车驾驶员。这为一些寻求就业机会的人员提供了新的选择，尤其是对于那些希望灵活安排工作时间的人群而言，是一个利好消息。但同时，对部分准入条件进行规范，在安全驾驶等方面设有更严格的标准，从业人员需要符合更高标准，保障行业安全。</w:t>
      </w:r>
    </w:p>
    <w:p w14:paraId="7459BAA0">
      <w:pPr>
        <w:bidi w:val="0"/>
        <w:rPr>
          <w:rFonts w:hint="eastAsia"/>
        </w:rPr>
      </w:pPr>
      <w:r>
        <w:rPr>
          <w:rFonts w:hint="eastAsia"/>
        </w:rPr>
        <w:t>经过全面评估，可以明确废止《淮北市出租汽车管理办法》具有必要性与可行性。从行业发展需求看，市场格局发生巨变，原有办法难以适应市场需求和技术进步。在政策优化导向方面，国家强调新老业态融合与法治建设，废止旧办法符合政策大方向。从影响分析来看，对出租汽车企业、从业人员和消费者都会带来多方面变化，市场竞争将更激烈，企业需创新求变，从业人员面临新的就业与收入挑战，消费者则能享受多元化、个性化的出行服务。整体而言，废止办法有利于推动出租汽车行业发展，促进出租汽车行业健康有序发。《办法》废止后，我市出租汽车行业可依据执行交通运输部《巡游出租汽车经营服务管理规定》</w:t>
      </w:r>
      <w:r>
        <w:rPr>
          <w:rFonts w:hint="eastAsia"/>
          <w:lang w:eastAsia="zh-CN"/>
        </w:rPr>
        <w:t>（</w:t>
      </w:r>
      <w:r>
        <w:rPr>
          <w:rFonts w:hint="eastAsia"/>
          <w:lang w:val="en-US" w:eastAsia="zh-CN"/>
        </w:rPr>
        <w:t>2014年交通运输部第16号，2021年8月11日第二次修正</w:t>
      </w:r>
      <w:r>
        <w:rPr>
          <w:rFonts w:hint="eastAsia"/>
          <w:lang w:eastAsia="zh-CN"/>
        </w:rPr>
        <w:t>）</w:t>
      </w:r>
      <w:r>
        <w:rPr>
          <w:rFonts w:hint="eastAsia"/>
        </w:rPr>
        <w:t>、《出租汽车驾驶员从业资格管理规定》</w:t>
      </w:r>
      <w:r>
        <w:rPr>
          <w:rFonts w:hint="eastAsia"/>
          <w:lang w:eastAsia="zh-CN"/>
        </w:rPr>
        <w:t>（</w:t>
      </w:r>
      <w:r>
        <w:rPr>
          <w:rFonts w:hint="eastAsia"/>
          <w:lang w:val="en-US" w:eastAsia="zh-CN"/>
        </w:rPr>
        <w:t>2011年12月26日交通运输部第13号令，2021年8月11日第二次修正</w:t>
      </w:r>
      <w:r>
        <w:rPr>
          <w:rFonts w:hint="eastAsia"/>
          <w:lang w:eastAsia="zh-CN"/>
        </w:rPr>
        <w:t>）</w:t>
      </w:r>
      <w:r>
        <w:rPr>
          <w:rFonts w:hint="eastAsia"/>
        </w:rPr>
        <w:t>、《安徽省出租汽车客运管理办法》</w:t>
      </w:r>
      <w:r>
        <w:rPr>
          <w:rFonts w:hint="eastAsia"/>
          <w:lang w:eastAsia="zh-CN"/>
        </w:rPr>
        <w:t>（</w:t>
      </w:r>
      <w:r>
        <w:rPr>
          <w:rFonts w:hint="eastAsia"/>
          <w:lang w:val="en-US" w:eastAsia="zh-CN"/>
        </w:rPr>
        <w:t>2012年8月20日安徽省人民政府令第242号，2025年6月24日安徽省人民政府令第327号第二次修改</w:t>
      </w:r>
      <w:r>
        <w:rPr>
          <w:rFonts w:hint="eastAsia"/>
          <w:lang w:eastAsia="zh-CN"/>
        </w:rPr>
        <w:t>）</w:t>
      </w:r>
      <w:r>
        <w:rPr>
          <w:rFonts w:hint="eastAsia"/>
        </w:rPr>
        <w:t>等现行法规规章执行，不存在法规适用空白。</w:t>
      </w:r>
    </w:p>
    <w:p w14:paraId="7D29FF5D">
      <w:pPr>
        <w:rPr>
          <w:rFonts w:hint="eastAsia" w:ascii="仿宋" w:hAnsi="仿宋" w:eastAsia="仿宋" w:cs="仿宋"/>
          <w:sz w:val="32"/>
          <w:szCs w:val="32"/>
        </w:rPr>
      </w:pPr>
    </w:p>
    <w:p w14:paraId="44606F0B">
      <w:pPr>
        <w:rPr>
          <w:rFonts w:hint="eastAsia" w:ascii="仿宋" w:hAnsi="仿宋" w:eastAsia="仿宋" w:cs="仿宋"/>
          <w:sz w:val="32"/>
          <w:szCs w:val="32"/>
        </w:rPr>
      </w:pPr>
    </w:p>
    <w:p w14:paraId="4FE05789"/>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imes New Roman Bold">
    <w:altName w:val="Times New Roman"/>
    <w:panose1 w:val="02020603050405020304"/>
    <w:charset w:val="00"/>
    <w:family w:val="auto"/>
    <w:pitch w:val="default"/>
    <w:sig w:usb0="00000000" w:usb1="00000000" w:usb2="00000009" w:usb3="00000000" w:csb0="400001FF" w:csb1="FFFF0000"/>
  </w:font>
  <w:font w:name="FangSong_GB2312">
    <w:altName w:val="仿宋_GB2312"/>
    <w:panose1 w:val="02010609060101010101"/>
    <w:charset w:val="86"/>
    <w:family w:val="modern"/>
    <w:pitch w:val="default"/>
    <w:sig w:usb0="00000000" w:usb1="00000000" w:usb2="00000016" w:usb3="00000000" w:csb0="00040001" w:csb1="00000000"/>
  </w:font>
  <w:font w:name="方正小标宋简体">
    <w:altName w:val="仿宋_GB2312"/>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09302">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D794FA">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6D794FA">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893B4"/>
    <w:multiLevelType w:val="singleLevel"/>
    <w:tmpl w:val="814893B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B2B03"/>
    <w:rsid w:val="5CBB2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044" w:firstLineChars="200"/>
      <w:jc w:val="left"/>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snapToGrid/>
      <w:spacing w:before="100" w:beforeLines="100" w:after="100" w:afterLines="100" w:line="360" w:lineRule="auto"/>
      <w:jc w:val="center"/>
      <w:outlineLvl w:val="0"/>
    </w:pPr>
    <w:rPr>
      <w:rFonts w:ascii="Times New Roman Bold" w:hAnsi="Times New Roman Bold" w:eastAsia="FangSong_GB2312"/>
      <w:b/>
      <w:sz w:val="44"/>
      <w:szCs w:val="28"/>
    </w:rPr>
  </w:style>
  <w:style w:type="paragraph" w:styleId="3">
    <w:name w:val="heading 2"/>
    <w:basedOn w:val="1"/>
    <w:next w:val="1"/>
    <w:qFormat/>
    <w:uiPriority w:val="0"/>
    <w:pPr>
      <w:keepNext/>
      <w:keepLines/>
      <w:snapToGrid/>
      <w:spacing w:line="560" w:lineRule="exact"/>
      <w:ind w:firstLine="0" w:firstLineChars="0"/>
      <w:jc w:val="left"/>
      <w:outlineLvl w:val="1"/>
    </w:pPr>
    <w:rPr>
      <w:rFonts w:ascii="Times New Roman" w:hAnsi="Times New Roman" w:eastAsia="FangSong_GB2312"/>
      <w:b/>
      <w:bCs/>
      <w:sz w:val="36"/>
      <w:szCs w:val="32"/>
    </w:rPr>
  </w:style>
  <w:style w:type="paragraph" w:styleId="4">
    <w:name w:val="heading 3"/>
    <w:basedOn w:val="1"/>
    <w:next w:val="1"/>
    <w:qFormat/>
    <w:uiPriority w:val="0"/>
    <w:pPr>
      <w:spacing w:beforeAutospacing="0" w:afterAutospacing="0" w:line="560" w:lineRule="exact"/>
      <w:jc w:val="left"/>
      <w:outlineLvl w:val="2"/>
    </w:pPr>
    <w:rPr>
      <w:rFonts w:hint="eastAsia" w:ascii="宋体" w:hAnsi="宋体" w:eastAsia="仿宋_GB2312" w:cs="宋体"/>
      <w:b/>
      <w:bCs/>
      <w:kern w:val="0"/>
      <w:sz w:val="32"/>
      <w:szCs w:val="27"/>
      <w:lang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2"/>
    <w:basedOn w:val="1"/>
    <w:next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报告正文"/>
    <w:basedOn w:val="1"/>
    <w:qFormat/>
    <w:uiPriority w:val="0"/>
    <w:pPr>
      <w:wordWrap/>
      <w:topLinePunct/>
      <w:spacing w:line="560" w:lineRule="exact"/>
      <w:ind w:firstLine="480" w:firstLineChars="200"/>
      <w:jc w:val="left"/>
    </w:pPr>
    <w:rPr>
      <w:rFonts w:ascii="Times New Roman" w:hAnsi="Times New Roman" w:eastAsia="仿宋_GB2312"/>
      <w:color w:val="auto"/>
      <w:kern w:val="0"/>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7763</Words>
  <Characters>8005</Characters>
  <Lines>0</Lines>
  <Paragraphs>0</Paragraphs>
  <TotalTime>4</TotalTime>
  <ScaleCrop>false</ScaleCrop>
  <LinksUpToDate>false</LinksUpToDate>
  <CharactersWithSpaces>8070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2025-09-16T08:02:00Z</dcterms:created>
  <dc:creator>小居居</dc:creator>
  <cp:lastModifiedBy>小居居</cp:lastModifiedBy>
  <dcterms:modified xsi:type="dcterms:W3CDTF">2025-09-16T08:07:33Z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55FD968E2D204A4994439A9D309FBB1A_11</vt:lpwstr>
  </property>
  <property fmtid="{D5CDD505-2E9C-101B-9397-08002B2CF9AE}" pid="4" name="KSOTemplateDocerSaveRecord">
    <vt:lpwstr>eyJoZGlkIjoiODIzOGZhNmU4M2VkMWIwMTE4MWQyMDM2NDYyYWZlMGUiLCJ1c2VySWQiOiI0MTAyNDc5NzYifQ==</vt:lpwstr>
  </property>
</Properties>
</file>