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center"/>
        <w:textAlignment w:val="auto"/>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_GBK" w:hAnsi="方正小标宋_GBK" w:eastAsia="方正小标宋_GBK" w:cs="方正小标宋_GBK"/>
          <w:i w:val="0"/>
          <w:caps w:val="0"/>
          <w:color w:val="auto"/>
          <w:spacing w:val="0"/>
          <w:sz w:val="44"/>
          <w:szCs w:val="44"/>
          <w:shd w:val="clear" w:fill="FFFFFF"/>
          <w:lang w:eastAsia="zh-CN"/>
        </w:rPr>
        <w:t>淮北市</w:t>
      </w:r>
      <w:r>
        <w:rPr>
          <w:rFonts w:hint="eastAsia" w:ascii="方正小标宋_GBK" w:hAnsi="方正小标宋_GBK" w:eastAsia="方正小标宋_GBK" w:cs="方正小标宋_GBK"/>
          <w:i w:val="0"/>
          <w:caps w:val="0"/>
          <w:color w:val="auto"/>
          <w:spacing w:val="0"/>
          <w:sz w:val="44"/>
          <w:szCs w:val="44"/>
          <w:shd w:val="clear" w:fill="FFFFFF"/>
        </w:rPr>
        <w:t>雷电灾害防御管理办法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tLeast"/>
        <w:jc w:val="center"/>
        <w:textAlignment w:val="auto"/>
        <w:rPr>
          <w:rFonts w:hint="eastAsia" w:ascii="楷体" w:hAnsi="楷体" w:eastAsia="楷体" w:cs="楷体"/>
          <w:b w:val="0"/>
          <w:bCs w:val="0"/>
          <w:i w:val="0"/>
          <w:caps w:val="0"/>
          <w:color w:val="auto"/>
          <w:spacing w:val="0"/>
          <w:sz w:val="32"/>
          <w:szCs w:val="32"/>
          <w:shd w:val="clear" w:fill="FFFFFF"/>
          <w:lang w:val="en-US" w:eastAsia="zh-CN"/>
        </w:rPr>
      </w:pPr>
      <w:r>
        <w:rPr>
          <w:rFonts w:hint="eastAsia" w:ascii="楷体" w:hAnsi="楷体" w:eastAsia="楷体" w:cs="楷体"/>
          <w:b w:val="0"/>
          <w:bCs w:val="0"/>
          <w:i w:val="0"/>
          <w:caps w:val="0"/>
          <w:color w:val="auto"/>
          <w:spacing w:val="0"/>
          <w:sz w:val="32"/>
          <w:szCs w:val="32"/>
          <w:shd w:val="clear" w:fill="FFFFFF"/>
          <w:lang w:val="en-US" w:eastAsia="zh-CN"/>
        </w:rPr>
        <w:t>（草案征求意见稿）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632" w:firstLineChars="200"/>
        <w:jc w:val="left"/>
        <w:textAlignment w:val="auto"/>
        <w:rPr>
          <w:rFonts w:hint="eastAsia" w:ascii="CESI黑体-GB2312" w:hAnsi="CESI黑体-GB2312" w:eastAsia="CESI黑体-GB2312" w:cs="CESI黑体-GB2312"/>
          <w:b w:val="0"/>
          <w:bCs/>
          <w:color w:val="auto"/>
          <w:kern w:val="0"/>
          <w:sz w:val="32"/>
          <w:szCs w:val="32"/>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632" w:firstLineChars="200"/>
        <w:jc w:val="left"/>
        <w:textAlignment w:val="auto"/>
        <w:rPr>
          <w:rFonts w:hint="eastAsia" w:ascii="仿宋_GB2312" w:hAnsi="仿宋_GB2312" w:eastAsia="仿宋_GB2312" w:cs="仿宋_GB2312"/>
          <w:b w:val="0"/>
          <w:bCs/>
          <w:color w:val="auto"/>
          <w:kern w:val="0"/>
          <w:sz w:val="32"/>
          <w:szCs w:val="32"/>
        </w:rPr>
      </w:pPr>
      <w:r>
        <w:rPr>
          <w:rFonts w:hint="eastAsia" w:ascii="CESI黑体-GB2312" w:hAnsi="CESI黑体-GB2312" w:eastAsia="CESI黑体-GB2312" w:cs="CESI黑体-GB2312"/>
          <w:b w:val="0"/>
          <w:bCs/>
          <w:color w:val="auto"/>
          <w:kern w:val="0"/>
          <w:sz w:val="32"/>
          <w:szCs w:val="32"/>
        </w:rPr>
        <w:t>第一条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color w:val="auto"/>
          <w:kern w:val="0"/>
          <w:sz w:val="32"/>
          <w:szCs w:val="32"/>
        </w:rPr>
        <w:t>为了防御和减轻雷电灾害，保护人民生命财产安全，促进经济建设和社会发展，根据《中华人民共和国气象法》</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国务院《气象灾害防御条例》等有关法律</w:t>
      </w:r>
      <w:r>
        <w:rPr>
          <w:rFonts w:hint="eastAsia" w:ascii="仿宋_GB2312" w:hAnsi="仿宋_GB2312" w:eastAsia="仿宋_GB2312" w:cs="仿宋_GB2312"/>
          <w:b w:val="0"/>
          <w:bCs/>
          <w:color w:val="auto"/>
          <w:kern w:val="0"/>
          <w:sz w:val="32"/>
          <w:szCs w:val="32"/>
          <w:lang w:eastAsia="zh-CN"/>
        </w:rPr>
        <w:t>、</w:t>
      </w:r>
      <w:r>
        <w:rPr>
          <w:rFonts w:hint="eastAsia" w:ascii="仿宋_GB2312" w:hAnsi="仿宋_GB2312" w:eastAsia="仿宋_GB2312" w:cs="仿宋_GB2312"/>
          <w:b w:val="0"/>
          <w:bCs/>
          <w:color w:val="auto"/>
          <w:kern w:val="0"/>
          <w:sz w:val="32"/>
          <w:szCs w:val="32"/>
        </w:rPr>
        <w:t>法规</w:t>
      </w:r>
      <w:bookmarkStart w:id="27" w:name="_GoBack"/>
      <w:bookmarkEnd w:id="27"/>
      <w:r>
        <w:rPr>
          <w:rFonts w:hint="eastAsia" w:ascii="仿宋_GB2312" w:hAnsi="仿宋_GB2312" w:eastAsia="仿宋_GB2312" w:cs="仿宋_GB2312"/>
          <w:b w:val="0"/>
          <w:bCs/>
          <w:color w:val="auto"/>
          <w:kern w:val="0"/>
          <w:sz w:val="32"/>
          <w:szCs w:val="32"/>
        </w:rPr>
        <w:t>，结合本市实际，制定本办法。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632" w:firstLineChars="200"/>
        <w:jc w:val="left"/>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CESI黑体-GB2312" w:hAnsi="CESI黑体-GB2312" w:eastAsia="CESI黑体-GB2312" w:cs="CESI黑体-GB2312"/>
          <w:b w:val="0"/>
          <w:bCs/>
          <w:i w:val="0"/>
          <w:caps w:val="0"/>
          <w:color w:val="auto"/>
          <w:spacing w:val="0"/>
          <w:kern w:val="0"/>
          <w:sz w:val="32"/>
          <w:szCs w:val="32"/>
          <w:shd w:val="clear" w:color="auto" w:fill="FFFFFF"/>
          <w:lang w:val="en-US" w:eastAsia="zh-CN" w:bidi="ar"/>
        </w:rPr>
        <w:t>第二条</w:t>
      </w:r>
      <w:r>
        <w:rPr>
          <w:rFonts w:hint="eastAsia" w:ascii="仿宋_GB2312" w:hAnsi="仿宋_GB2312" w:eastAsia="仿宋_GB2312" w:cs="仿宋_GB2312"/>
          <w:b w:val="0"/>
          <w:bCs/>
          <w:color w:val="auto"/>
          <w:kern w:val="0"/>
          <w:sz w:val="32"/>
          <w:szCs w:val="32"/>
          <w:lang w:val="en-US" w:eastAsia="zh-CN"/>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本办法适用于本市行政区域内雷电灾害防御活动。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pPr>
      <w:r>
        <w:rPr>
          <w:rFonts w:hint="eastAsia" w:ascii="CESI黑体-GB2312" w:hAnsi="CESI黑体-GB2312" w:eastAsia="CESI黑体-GB2312" w:cs="CESI黑体-GB2312"/>
          <w:b w:val="0"/>
          <w:bCs/>
          <w:i w:val="0"/>
          <w:caps w:val="0"/>
          <w:color w:val="auto"/>
          <w:spacing w:val="0"/>
          <w:kern w:val="0"/>
          <w:sz w:val="32"/>
          <w:szCs w:val="32"/>
          <w:shd w:val="clear" w:color="auto" w:fill="FFFFFF"/>
          <w:lang w:val="en-US" w:eastAsia="zh-CN" w:bidi="ar"/>
        </w:rPr>
        <w:t>第三条</w:t>
      </w:r>
      <w:r>
        <w:rPr>
          <w:rFonts w:hint="eastAsia" w:ascii="仿宋_GB2312" w:hAnsi="仿宋_GB2312" w:eastAsia="仿宋_GB2312" w:cs="仿宋_GB2312"/>
          <w:b w:val="0"/>
          <w:bCs/>
          <w:color w:val="auto"/>
          <w:kern w:val="0"/>
          <w:sz w:val="32"/>
          <w:szCs w:val="32"/>
          <w:shd w:val="clear" w:color="auto" w:fill="FFFFFF"/>
          <w:lang w:val="en-US" w:eastAsia="zh-CN" w:bidi="ar"/>
        </w:rPr>
        <w:t xml:space="preserve"> </w:t>
      </w:r>
      <w:r>
        <w:rPr>
          <w:rFonts w:hint="eastAsia" w:ascii="仿宋_GB2312" w:hAnsi="仿宋_GB2312" w:eastAsia="仿宋_GB2312" w:cs="仿宋_GB2312"/>
          <w:b w:val="0"/>
          <w:bCs/>
          <w:i w:val="0"/>
          <w:caps w:val="0"/>
          <w:color w:val="auto"/>
          <w:spacing w:val="0"/>
          <w:kern w:val="0"/>
          <w:sz w:val="32"/>
          <w:szCs w:val="32"/>
          <w:shd w:val="clear" w:color="auto" w:fill="FFFFFF"/>
          <w:lang w:val="en-US" w:eastAsia="zh-CN" w:bidi="ar"/>
        </w:rPr>
        <w:t>雷电灾害防御遵循预防为主、防治结合、政府主导、部门联动、分工协作的原则。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default" w:ascii="仿宋" w:hAnsi="仿宋" w:eastAsia="仿宋" w:cs="Arial"/>
          <w:b w:val="0"/>
          <w:bCs w:val="0"/>
          <w:color w:val="auto"/>
          <w:kern w:val="0"/>
          <w:sz w:val="32"/>
          <w:szCs w:val="32"/>
          <w:lang w:val="en"/>
        </w:rPr>
      </w:pPr>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第四条</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 xml:space="preserve"> </w:t>
      </w:r>
      <w:bookmarkStart w:id="0" w:name="_Hlk118913097"/>
      <w:r>
        <w:rPr>
          <w:rFonts w:hint="eastAsia" w:ascii="仿宋_GB2312" w:hAnsi="仿宋_GB2312" w:eastAsia="仿宋_GB2312" w:cs="仿宋_GB2312"/>
          <w:b w:val="0"/>
          <w:bCs w:val="0"/>
          <w:color w:val="auto"/>
          <w:kern w:val="0"/>
          <w:sz w:val="32"/>
          <w:szCs w:val="32"/>
        </w:rPr>
        <w:t>市、县（区）人民政府应当加强对雷电灾害防御工作的组织、领导和协调，加大经费投入，提高雷电灾害防御能力。</w:t>
      </w:r>
      <w:bookmarkEnd w:id="0"/>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开发区（园区）管理机构、镇级人民政府、街道办事处应当协助气象主管机构以及相关行业主管部门开展雷电灾害防御工作。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第五条</w:t>
      </w:r>
      <w:r>
        <w:rPr>
          <w:rFonts w:hint="eastAsia" w:ascii="仿宋_GB2312" w:hAnsi="仿宋_GB2312" w:eastAsia="仿宋_GB2312" w:cs="仿宋_GB2312"/>
          <w:b w:val="0"/>
          <w:bCs w:val="0"/>
          <w:color w:val="auto"/>
          <w:kern w:val="0"/>
          <w:sz w:val="32"/>
          <w:szCs w:val="32"/>
          <w:lang w:val="en-US" w:eastAsia="zh-CN"/>
        </w:rPr>
        <w:t xml:space="preserve"> </w:t>
      </w:r>
      <w:bookmarkStart w:id="1" w:name="_Hlk118913131"/>
      <w:r>
        <w:rPr>
          <w:rFonts w:hint="eastAsia" w:ascii="仿宋_GB2312" w:hAnsi="仿宋_GB2312" w:eastAsia="仿宋_GB2312" w:cs="仿宋_GB2312"/>
          <w:b w:val="0"/>
          <w:bCs w:val="0"/>
          <w:color w:val="auto"/>
          <w:kern w:val="0"/>
          <w:sz w:val="32"/>
          <w:szCs w:val="32"/>
        </w:rPr>
        <w:t>市、县气象主管机构负责本行政区域内雷电监测</w:t>
      </w:r>
      <w:r>
        <w:rPr>
          <w:rFonts w:hint="eastAsia" w:ascii="仿宋_GB2312" w:hAnsi="仿宋_GB2312" w:eastAsia="仿宋_GB2312" w:cs="仿宋_GB2312"/>
          <w:b w:val="0"/>
          <w:bCs w:val="0"/>
          <w:color w:val="auto"/>
          <w:kern w:val="0"/>
          <w:sz w:val="32"/>
          <w:szCs w:val="32"/>
          <w:lang w:eastAsia="zh-CN"/>
        </w:rPr>
        <w:t>、预报、</w:t>
      </w:r>
      <w:r>
        <w:rPr>
          <w:rFonts w:hint="eastAsia" w:ascii="仿宋_GB2312" w:hAnsi="仿宋_GB2312" w:eastAsia="仿宋_GB2312" w:cs="仿宋_GB2312"/>
          <w:b w:val="0"/>
          <w:bCs w:val="0"/>
          <w:color w:val="auto"/>
          <w:kern w:val="0"/>
          <w:sz w:val="32"/>
          <w:szCs w:val="32"/>
        </w:rPr>
        <w:t>预警等雷电灾害防御工作。</w:t>
      </w:r>
      <w:bookmarkEnd w:id="1"/>
      <w:bookmarkStart w:id="2" w:name="_Hlk118913140"/>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default"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val="0"/>
          <w:bCs w:val="0"/>
          <w:color w:val="auto"/>
          <w:kern w:val="0"/>
          <w:sz w:val="32"/>
          <w:szCs w:val="32"/>
        </w:rPr>
        <w:t>发展改革、教育、经济信息</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住房和城乡建设、交通运输、农业农村、</w:t>
      </w:r>
      <w:r>
        <w:rPr>
          <w:rFonts w:hint="eastAsia" w:ascii="仿宋_GB2312" w:hAnsi="仿宋_GB2312" w:eastAsia="仿宋_GB2312" w:cs="仿宋_GB2312"/>
          <w:b w:val="0"/>
          <w:bCs w:val="0"/>
          <w:color w:val="auto"/>
          <w:kern w:val="0"/>
          <w:sz w:val="32"/>
          <w:szCs w:val="32"/>
          <w:lang w:eastAsia="zh-CN"/>
        </w:rPr>
        <w:t>水利、</w:t>
      </w:r>
      <w:r>
        <w:rPr>
          <w:rFonts w:hint="eastAsia" w:ascii="仿宋_GB2312" w:hAnsi="仿宋_GB2312" w:eastAsia="仿宋_GB2312" w:cs="仿宋_GB2312"/>
          <w:b w:val="0"/>
          <w:bCs w:val="0"/>
          <w:color w:val="auto"/>
          <w:kern w:val="0"/>
          <w:sz w:val="32"/>
          <w:szCs w:val="32"/>
        </w:rPr>
        <w:t>文化</w:t>
      </w:r>
      <w:r>
        <w:rPr>
          <w:rFonts w:hint="eastAsia" w:ascii="仿宋_GB2312" w:hAnsi="仿宋_GB2312" w:eastAsia="仿宋_GB2312" w:cs="仿宋_GB2312"/>
          <w:b w:val="0"/>
          <w:bCs w:val="0"/>
          <w:color w:val="auto"/>
          <w:kern w:val="0"/>
          <w:sz w:val="32"/>
          <w:szCs w:val="32"/>
          <w:lang w:eastAsia="zh-CN"/>
        </w:rPr>
        <w:t>广电</w:t>
      </w:r>
      <w:r>
        <w:rPr>
          <w:rFonts w:hint="eastAsia" w:ascii="仿宋_GB2312" w:hAnsi="仿宋_GB2312" w:eastAsia="仿宋_GB2312" w:cs="仿宋_GB2312"/>
          <w:b w:val="0"/>
          <w:bCs w:val="0"/>
          <w:color w:val="auto"/>
          <w:kern w:val="0"/>
          <w:sz w:val="32"/>
          <w:szCs w:val="32"/>
        </w:rPr>
        <w:t>旅游体育、</w:t>
      </w:r>
      <w:r>
        <w:rPr>
          <w:rFonts w:hint="eastAsia" w:ascii="仿宋_GB2312" w:hAnsi="仿宋_GB2312" w:eastAsia="仿宋_GB2312" w:cs="仿宋_GB2312"/>
          <w:b w:val="0"/>
          <w:bCs w:val="0"/>
          <w:color w:val="auto"/>
          <w:kern w:val="0"/>
          <w:sz w:val="32"/>
          <w:szCs w:val="32"/>
          <w:lang w:eastAsia="zh-CN"/>
        </w:rPr>
        <w:t>卫生健康、</w:t>
      </w:r>
      <w:r>
        <w:rPr>
          <w:rFonts w:hint="eastAsia" w:ascii="仿宋_GB2312" w:hAnsi="仿宋_GB2312" w:eastAsia="仿宋_GB2312" w:cs="仿宋_GB2312"/>
          <w:b w:val="0"/>
          <w:bCs w:val="0"/>
          <w:color w:val="auto"/>
          <w:kern w:val="0"/>
          <w:sz w:val="32"/>
          <w:szCs w:val="32"/>
        </w:rPr>
        <w:t>应急管理、市场监管、林业等部门按照各自职责，做好雷电灾害防御工作。</w:t>
      </w:r>
      <w:bookmarkEnd w:id="2"/>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600" w:lineRule="exact"/>
        <w:ind w:left="0" w:firstLine="632" w:firstLineChars="200"/>
        <w:jc w:val="left"/>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bookmarkStart w:id="3" w:name="_Hlk118913153"/>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第六条</w:t>
      </w:r>
      <w:r>
        <w:rPr>
          <w:rFonts w:hint="eastAsia" w:ascii="仿宋_GB2312" w:hAnsi="仿宋_GB2312" w:eastAsia="仿宋_GB2312" w:cs="仿宋_GB2312"/>
          <w:b/>
          <w:bCs/>
          <w:i w:val="0"/>
          <w:caps w:val="0"/>
          <w:color w:val="auto"/>
          <w:spacing w:val="0"/>
          <w:kern w:val="0"/>
          <w:sz w:val="32"/>
          <w:szCs w:val="32"/>
          <w:shd w:val="clear" w:color="auto" w:fill="FFFFFF"/>
          <w:lang w:val="en-US" w:eastAsia="zh-CN" w:bidi="ar"/>
        </w:rPr>
        <w:t xml:space="preserve"> </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各级人民政府应当加强农村地区防御雷电灾害工作，完善农村地区防御雷电灾害基础设施建设，将雷电防护装置的安装和维护列入农村社会公益事业建设计划。</w:t>
      </w:r>
    </w:p>
    <w:bookmarkEnd w:id="3"/>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第七条</w:t>
      </w:r>
      <w:r>
        <w:rPr>
          <w:rFonts w:hint="eastAsia" w:ascii="仿宋_GB2312" w:hAnsi="仿宋_GB2312" w:eastAsia="仿宋_GB2312" w:cs="仿宋_GB2312"/>
          <w:b w:val="0"/>
          <w:bCs w:val="0"/>
          <w:color w:val="auto"/>
          <w:kern w:val="0"/>
          <w:sz w:val="32"/>
          <w:szCs w:val="32"/>
          <w:lang w:val="en-US" w:eastAsia="zh-CN"/>
        </w:rPr>
        <w:t xml:space="preserve"> </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市和县（区）人民政府及相关部门应当加强雷电防护标准化建设，鼓励和支持雷电监测预警与雷电灾害防御技术的研究、开发和推广应用。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CESI黑体-GB2312" w:hAnsi="CESI黑体-GB2312" w:eastAsia="CESI黑体-GB2312" w:cs="CESI黑体-GB2312"/>
          <w:b w:val="0"/>
          <w:bCs w:val="0"/>
          <w:color w:val="auto"/>
          <w:kern w:val="0"/>
          <w:sz w:val="32"/>
          <w:szCs w:val="32"/>
          <w:lang w:eastAsia="zh-CN"/>
        </w:rPr>
        <w:t>第八条</w:t>
      </w:r>
      <w:r>
        <w:rPr>
          <w:rFonts w:hint="eastAsia" w:ascii="CESI黑体-GB2312" w:hAnsi="CESI黑体-GB2312" w:eastAsia="CESI黑体-GB2312" w:cs="CESI黑体-GB2312"/>
          <w:bCs/>
          <w:color w:val="auto"/>
          <w:sz w:val="32"/>
          <w:szCs w:val="32"/>
          <w:highlight w:val="none"/>
          <w:lang w:val="en-US" w:eastAsia="zh-CN"/>
        </w:rPr>
        <w:t xml:space="preserve"> </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市和县（区）人民政府及相关部门应当采取多种形式，向社会宣传普及雷电灾害防御和应急自救知识，提高公众的雷电灾害防御意识和能力。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rPr>
      </w:pPr>
      <w:bookmarkStart w:id="4" w:name="_Hlk118913181"/>
      <w:r>
        <w:rPr>
          <w:rFonts w:hint="eastAsia" w:ascii="仿宋_GB2312" w:hAnsi="仿宋_GB2312" w:eastAsia="仿宋_GB2312" w:cs="仿宋_GB2312"/>
          <w:b w:val="0"/>
          <w:bCs w:val="0"/>
          <w:color w:val="auto"/>
          <w:kern w:val="0"/>
          <w:sz w:val="32"/>
          <w:szCs w:val="32"/>
        </w:rPr>
        <w:t>学校应当将防雷知识纳入科普教育内容。</w:t>
      </w:r>
      <w:bookmarkEnd w:id="4"/>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sz w:val="32"/>
          <w:szCs w:val="32"/>
        </w:rPr>
      </w:pPr>
      <w:r>
        <w:rPr>
          <w:rFonts w:hint="eastAsia" w:ascii="CESI黑体-GB2312" w:hAnsi="CESI黑体-GB2312" w:eastAsia="CESI黑体-GB2312" w:cs="CESI黑体-GB2312"/>
          <w:b w:val="0"/>
          <w:bCs w:val="0"/>
          <w:color w:val="auto"/>
          <w:sz w:val="32"/>
          <w:szCs w:val="32"/>
        </w:rPr>
        <w:t>第</w:t>
      </w:r>
      <w:r>
        <w:rPr>
          <w:rFonts w:hint="eastAsia" w:ascii="CESI黑体-GB2312" w:hAnsi="CESI黑体-GB2312" w:eastAsia="CESI黑体-GB2312" w:cs="CESI黑体-GB2312"/>
          <w:b w:val="0"/>
          <w:bCs w:val="0"/>
          <w:color w:val="auto"/>
          <w:sz w:val="32"/>
          <w:szCs w:val="32"/>
          <w:lang w:eastAsia="zh-CN"/>
        </w:rPr>
        <w:t>九</w:t>
      </w:r>
      <w:r>
        <w:rPr>
          <w:rFonts w:hint="eastAsia" w:ascii="CESI黑体-GB2312" w:hAnsi="CESI黑体-GB2312" w:eastAsia="CESI黑体-GB2312" w:cs="CESI黑体-GB2312"/>
          <w:b w:val="0"/>
          <w:bCs w:val="0"/>
          <w:color w:val="auto"/>
          <w:sz w:val="32"/>
          <w:szCs w:val="32"/>
        </w:rPr>
        <w:t>条</w:t>
      </w:r>
      <w:bookmarkStart w:id="5" w:name="_Hlk100049973"/>
      <w:r>
        <w:rPr>
          <w:rFonts w:hint="eastAsia" w:ascii="仿宋_GB2312" w:hAnsi="仿宋_GB2312" w:eastAsia="仿宋_GB2312" w:cs="仿宋_GB2312"/>
          <w:b w:val="0"/>
          <w:bCs w:val="0"/>
          <w:color w:val="auto"/>
          <w:sz w:val="32"/>
          <w:szCs w:val="32"/>
        </w:rPr>
        <w:t xml:space="preserve"> 下列场所或者设施，应当安装雷电防护装置：</w:t>
      </w:r>
      <w:bookmarkEnd w:id="5"/>
    </w:p>
    <w:p>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（一）建筑物防雷设计规范规定的一、二、三类防雷建筑物、构筑物；</w:t>
      </w:r>
    </w:p>
    <w:p>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（二）石油、化工等易燃易爆物资的生产、储存、输送、销售等场所和设施；</w:t>
      </w:r>
    </w:p>
    <w:p>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（三）电力生产设施和输配电系统；</w:t>
      </w:r>
    </w:p>
    <w:p>
      <w:pPr>
        <w:keepNext w:val="0"/>
        <w:keepLines w:val="0"/>
        <w:pageBreakBefore w:val="0"/>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bidi="ar"/>
        </w:rPr>
      </w:pPr>
      <w:r>
        <w:rPr>
          <w:rFonts w:hint="eastAsia" w:ascii="仿宋_GB2312" w:hAnsi="仿宋_GB2312" w:eastAsia="仿宋_GB2312" w:cs="仿宋_GB2312"/>
          <w:b w:val="0"/>
          <w:bCs w:val="0"/>
          <w:color w:val="auto"/>
          <w:kern w:val="0"/>
          <w:sz w:val="32"/>
          <w:szCs w:val="32"/>
          <w:shd w:val="clear" w:color="auto" w:fill="FFFFFF"/>
          <w:lang w:bidi="ar"/>
        </w:rPr>
        <w:t>（四）计算机信息系统、通讯设施、广播电视设施、自动控制和监控设施；</w:t>
      </w:r>
    </w:p>
    <w:p>
      <w:pPr>
        <w:keepNext w:val="0"/>
        <w:keepLines w:val="0"/>
        <w:pageBreakBefore w:val="0"/>
        <w:widowControl/>
        <w:shd w:val="clear" w:color="auto" w:fill="FFFFFF"/>
        <w:kinsoku/>
        <w:wordWrap/>
        <w:overflowPunct/>
        <w:topLinePunct w:val="0"/>
        <w:autoSpaceDE/>
        <w:autoSpaceDN/>
        <w:bidi w:val="0"/>
        <w:snapToGrid/>
        <w:spacing w:line="600" w:lineRule="exact"/>
        <w:ind w:firstLine="632" w:firstLineChars="200"/>
        <w:jc w:val="both"/>
        <w:rPr>
          <w:rFonts w:hint="eastAsia" w:ascii="仿宋_GB2312" w:hAnsi="仿宋_GB2312" w:eastAsia="仿宋_GB2312" w:cs="仿宋_GB2312"/>
          <w:b w:val="0"/>
          <w:bCs w:val="0"/>
          <w:color w:val="auto"/>
          <w:sz w:val="32"/>
          <w:szCs w:val="32"/>
          <w:lang w:val="en"/>
        </w:rPr>
      </w:pPr>
      <w:r>
        <w:rPr>
          <w:rFonts w:hint="eastAsia" w:ascii="仿宋_GB2312" w:hAnsi="仿宋_GB2312" w:eastAsia="仿宋_GB2312" w:cs="仿宋_GB2312"/>
          <w:b w:val="0"/>
          <w:bCs w:val="0"/>
          <w:color w:val="auto"/>
          <w:sz w:val="32"/>
          <w:szCs w:val="32"/>
          <w:lang w:val="en" w:eastAsia="zh-CN"/>
        </w:rPr>
        <w:t>（五）</w:t>
      </w:r>
      <w:r>
        <w:rPr>
          <w:rFonts w:hint="eastAsia" w:ascii="仿宋_GB2312" w:hAnsi="仿宋_GB2312" w:eastAsia="仿宋_GB2312" w:cs="仿宋_GB2312"/>
          <w:b w:val="0"/>
          <w:bCs w:val="0"/>
          <w:color w:val="auto"/>
          <w:kern w:val="0"/>
          <w:sz w:val="32"/>
          <w:szCs w:val="32"/>
        </w:rPr>
        <w:t>医院、学校、车站、商场、</w:t>
      </w:r>
      <w:r>
        <w:rPr>
          <w:rFonts w:hint="eastAsia" w:ascii="仿宋_GB2312" w:hAnsi="仿宋_GB2312" w:eastAsia="仿宋_GB2312" w:cs="仿宋_GB2312"/>
          <w:b w:val="0"/>
          <w:bCs w:val="0"/>
          <w:color w:val="auto"/>
          <w:kern w:val="0"/>
          <w:sz w:val="32"/>
          <w:szCs w:val="32"/>
          <w:lang w:eastAsia="zh-CN"/>
        </w:rPr>
        <w:t>旅游景区</w:t>
      </w:r>
      <w:r>
        <w:rPr>
          <w:rFonts w:hint="eastAsia" w:ascii="仿宋_GB2312" w:hAnsi="仿宋_GB2312" w:eastAsia="仿宋_GB2312" w:cs="仿宋_GB2312"/>
          <w:b w:val="0"/>
          <w:bCs w:val="0"/>
          <w:color w:val="auto"/>
          <w:kern w:val="0"/>
          <w:sz w:val="32"/>
          <w:szCs w:val="32"/>
        </w:rPr>
        <w:t>、文化体育场馆等公共服务设施和人员密集场所；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eastAsia="zh-CN" w:bidi="ar"/>
        </w:rPr>
      </w:pPr>
      <w:r>
        <w:rPr>
          <w:rFonts w:hint="eastAsia" w:ascii="仿宋_GB2312" w:hAnsi="仿宋_GB2312" w:eastAsia="仿宋_GB2312" w:cs="仿宋_GB2312"/>
          <w:b w:val="0"/>
          <w:bCs w:val="0"/>
          <w:color w:val="auto"/>
          <w:kern w:val="0"/>
          <w:sz w:val="32"/>
          <w:szCs w:val="32"/>
          <w:shd w:val="clear" w:color="auto" w:fill="FFFFFF"/>
          <w:lang w:bidi="ar"/>
        </w:rPr>
        <w:t>（</w:t>
      </w:r>
      <w:r>
        <w:rPr>
          <w:rFonts w:hint="eastAsia" w:ascii="仿宋_GB2312" w:hAnsi="仿宋_GB2312" w:eastAsia="仿宋_GB2312" w:cs="仿宋_GB2312"/>
          <w:b w:val="0"/>
          <w:bCs w:val="0"/>
          <w:color w:val="auto"/>
          <w:kern w:val="0"/>
          <w:sz w:val="32"/>
          <w:szCs w:val="32"/>
          <w:shd w:val="clear" w:color="auto" w:fill="FFFFFF"/>
          <w:lang w:val="en" w:eastAsia="zh-CN" w:bidi="ar"/>
        </w:rPr>
        <w:t>六</w:t>
      </w:r>
      <w:r>
        <w:rPr>
          <w:rFonts w:hint="eastAsia" w:ascii="仿宋_GB2312" w:hAnsi="仿宋_GB2312" w:eastAsia="仿宋_GB2312" w:cs="仿宋_GB2312"/>
          <w:b w:val="0"/>
          <w:bCs w:val="0"/>
          <w:color w:val="auto"/>
          <w:kern w:val="0"/>
          <w:sz w:val="32"/>
          <w:szCs w:val="32"/>
          <w:shd w:val="clear" w:color="auto" w:fill="FFFFFF"/>
          <w:lang w:bidi="ar"/>
        </w:rPr>
        <w:t>）国家规定应当安装防雷装置的其他场所和设施</w:t>
      </w:r>
      <w:r>
        <w:rPr>
          <w:rFonts w:hint="eastAsia" w:ascii="仿宋_GB2312" w:hAnsi="仿宋_GB2312" w:eastAsia="仿宋_GB2312" w:cs="仿宋_GB2312"/>
          <w:b w:val="0"/>
          <w:bCs w:val="0"/>
          <w:color w:val="auto"/>
          <w:kern w:val="0"/>
          <w:sz w:val="32"/>
          <w:szCs w:val="32"/>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第十条</w:t>
      </w:r>
      <w:bookmarkStart w:id="6" w:name="_Hlk100050451"/>
      <w:bookmarkStart w:id="7" w:name="_Hlk100050143"/>
      <w:bookmarkStart w:id="8" w:name="_Hlk118913249"/>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rPr>
        <w:t>各类建（构）筑物、场所和设施安装雷电防护装置应当符合国家有关防雷标准的规定。新建、改建、扩建建（构）筑物、场</w:t>
      </w:r>
      <w:bookmarkEnd w:id="6"/>
      <w:r>
        <w:rPr>
          <w:rFonts w:hint="eastAsia" w:ascii="仿宋_GB2312" w:hAnsi="仿宋_GB2312" w:eastAsia="仿宋_GB2312" w:cs="仿宋_GB2312"/>
          <w:b w:val="0"/>
          <w:bCs w:val="0"/>
          <w:color w:val="auto"/>
          <w:kern w:val="0"/>
          <w:sz w:val="32"/>
          <w:szCs w:val="32"/>
        </w:rPr>
        <w:t>所或者设施的雷电防护装置，应当与主体工程同时设计、同时施工、同时投入使用</w:t>
      </w:r>
      <w:bookmarkEnd w:id="7"/>
      <w:r>
        <w:rPr>
          <w:rFonts w:hint="eastAsia" w:ascii="仿宋_GB2312" w:hAnsi="仿宋_GB2312" w:eastAsia="仿宋_GB2312" w:cs="仿宋_GB2312"/>
          <w:b w:val="0"/>
          <w:bCs w:val="0"/>
          <w:color w:val="auto"/>
          <w:kern w:val="0"/>
          <w:sz w:val="32"/>
          <w:szCs w:val="32"/>
        </w:rPr>
        <w:t>。</w:t>
      </w:r>
      <w:bookmarkEnd w:id="8"/>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鼓励和引导雷电灾害风险较高的村民集中居住区和种养殖区安装雷电防护装置</w:t>
      </w:r>
      <w:r>
        <w:rPr>
          <w:rFonts w:hint="eastAsia" w:ascii="仿宋_GB2312" w:hAnsi="仿宋_GB2312" w:eastAsia="仿宋_GB2312" w:cs="仿宋_GB2312"/>
          <w:b w:val="0"/>
          <w:bCs w:val="0"/>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第十一条</w:t>
      </w:r>
      <w:r>
        <w:rPr>
          <w:rFonts w:hint="eastAsia" w:ascii="CESI黑体-GB2312" w:hAnsi="CESI黑体-GB2312" w:eastAsia="CESI黑体-GB2312" w:cs="CESI黑体-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rPr>
        <w:t>下列工程、场所雷电防护装置的设计审核和竣工验收由气象主管机构负责：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（一）油库、气库、弹药库、化学品仓库和烟花爆竹、石化等易燃易爆建设工程和场所；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（二）雷电易发区内的矿区、旅游景点或者投入使用的建（构）筑物、设施等需要单独安装雷电防护装置的场所；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（三）雷电风险高且没有防雷标准规范、需要进行特殊论证的大型项目。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未经设计审核或者设计审核不合格的，不得施工；未经竣工验收或者竣工验收不合格的，不得交付使用。</w:t>
      </w:r>
    </w:p>
    <w:p>
      <w:pPr>
        <w:keepNext w:val="0"/>
        <w:keepLines w:val="0"/>
        <w:pageBreakBefore w:val="0"/>
        <w:widowControl/>
        <w:shd w:val="clear" w:color="auto" w:fill="FFFFFF"/>
        <w:kinsoku/>
        <w:wordWrap/>
        <w:overflowPunct/>
        <w:topLinePunct w:val="0"/>
        <w:autoSpaceDE/>
        <w:autoSpaceDN/>
        <w:bidi w:val="0"/>
        <w:snapToGrid/>
        <w:spacing w:line="600" w:lineRule="exact"/>
        <w:ind w:firstLine="632" w:firstLineChars="200"/>
        <w:jc w:val="both"/>
        <w:rPr>
          <w:rFonts w:hint="eastAsia" w:ascii="仿宋_GB2312" w:hAnsi="仿宋_GB2312" w:eastAsia="仿宋_GB2312" w:cs="仿宋_GB2312"/>
          <w:b w:val="0"/>
          <w:bCs w:val="0"/>
          <w:color w:val="auto"/>
          <w:kern w:val="0"/>
          <w:sz w:val="32"/>
          <w:szCs w:val="32"/>
        </w:rPr>
      </w:pPr>
      <w:r>
        <w:rPr>
          <w:rFonts w:hint="eastAsia" w:ascii="CESI黑体-GB2312" w:hAnsi="CESI黑体-GB2312" w:eastAsia="CESI黑体-GB2312" w:cs="CESI黑体-GB2312"/>
          <w:b w:val="0"/>
          <w:bCs w:val="0"/>
          <w:color w:val="auto"/>
          <w:kern w:val="0"/>
          <w:sz w:val="32"/>
          <w:szCs w:val="32"/>
          <w:shd w:val="clear" w:color="auto" w:fill="FFFFFF"/>
          <w:lang w:bidi="ar"/>
        </w:rPr>
        <w:t>第</w:t>
      </w:r>
      <w:r>
        <w:rPr>
          <w:rFonts w:hint="eastAsia" w:ascii="CESI黑体-GB2312" w:hAnsi="CESI黑体-GB2312" w:eastAsia="CESI黑体-GB2312" w:cs="CESI黑体-GB2312"/>
          <w:b w:val="0"/>
          <w:bCs w:val="0"/>
          <w:color w:val="auto"/>
          <w:kern w:val="0"/>
          <w:sz w:val="32"/>
          <w:szCs w:val="32"/>
          <w:shd w:val="clear" w:color="auto" w:fill="FFFFFF"/>
          <w:lang w:eastAsia="zh-CN" w:bidi="ar"/>
        </w:rPr>
        <w:t>十二</w:t>
      </w:r>
      <w:r>
        <w:rPr>
          <w:rFonts w:hint="eastAsia" w:ascii="CESI黑体-GB2312" w:hAnsi="CESI黑体-GB2312" w:eastAsia="CESI黑体-GB2312" w:cs="CESI黑体-GB2312"/>
          <w:b w:val="0"/>
          <w:bCs w:val="0"/>
          <w:color w:val="auto"/>
          <w:kern w:val="0"/>
          <w:sz w:val="32"/>
          <w:szCs w:val="32"/>
          <w:shd w:val="clear" w:color="auto" w:fill="FFFFFF"/>
          <w:lang w:bidi="ar"/>
        </w:rPr>
        <w:t>条</w:t>
      </w:r>
      <w:bookmarkStart w:id="9" w:name="_Hlk113887545"/>
      <w:bookmarkStart w:id="10" w:name="_Hlk118913417"/>
      <w:r>
        <w:rPr>
          <w:rFonts w:hint="eastAsia" w:ascii="CESI黑体-GB2312" w:hAnsi="CESI黑体-GB2312" w:eastAsia="CESI黑体-GB2312" w:cs="CESI黑体-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rPr>
        <w:t>房屋建筑工程和市政基础设施工程雷电防护装置设计审核、竣工验收纳入建筑工程施工图审查、竣工验收备案，由市、县</w:t>
      </w:r>
      <w:r>
        <w:rPr>
          <w:rFonts w:hint="eastAsia" w:ascii="仿宋_GB2312" w:hAnsi="仿宋_GB2312" w:eastAsia="仿宋_GB2312" w:cs="仿宋_GB2312"/>
          <w:b w:val="0"/>
          <w:bCs w:val="0"/>
          <w:color w:val="auto"/>
          <w:kern w:val="0"/>
          <w:sz w:val="32"/>
          <w:szCs w:val="32"/>
          <w:lang w:eastAsia="zh-CN"/>
        </w:rPr>
        <w:t>（区）</w:t>
      </w:r>
      <w:r>
        <w:rPr>
          <w:rFonts w:hint="eastAsia" w:ascii="仿宋_GB2312" w:hAnsi="仿宋_GB2312" w:eastAsia="仿宋_GB2312" w:cs="仿宋_GB2312"/>
          <w:b w:val="0"/>
          <w:bCs w:val="0"/>
          <w:color w:val="auto"/>
          <w:kern w:val="0"/>
          <w:sz w:val="32"/>
          <w:szCs w:val="32"/>
        </w:rPr>
        <w:t>住房和城乡建设部门负责监督管理。</w:t>
      </w:r>
      <w:bookmarkEnd w:id="9"/>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rPr>
      </w:pPr>
      <w:bookmarkStart w:id="11" w:name="_Hlk113887558"/>
      <w:r>
        <w:rPr>
          <w:rFonts w:hint="eastAsia" w:ascii="仿宋_GB2312" w:hAnsi="仿宋_GB2312" w:eastAsia="仿宋_GB2312" w:cs="仿宋_GB2312"/>
          <w:b w:val="0"/>
          <w:bCs w:val="0"/>
          <w:color w:val="auto"/>
          <w:kern w:val="0"/>
          <w:sz w:val="32"/>
          <w:szCs w:val="32"/>
        </w:rPr>
        <w:t>公路、水路、铁路、民航、水利、电力、通信等专业建设工程的雷电防护装置设计审核由各专业部门负责监督管理。</w:t>
      </w:r>
      <w:bookmarkEnd w:id="10"/>
      <w:bookmarkEnd w:id="11"/>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 xml:space="preserve">第十三条 </w:t>
      </w:r>
      <w:bookmarkStart w:id="12" w:name="_Hlk113887566"/>
      <w:bookmarkStart w:id="13" w:name="_Hlk118913432"/>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安装</w:t>
      </w:r>
      <w:r>
        <w:rPr>
          <w:rFonts w:hint="eastAsia" w:ascii="仿宋_GB2312" w:hAnsi="仿宋_GB2312" w:eastAsia="仿宋_GB2312" w:cs="仿宋_GB2312"/>
          <w:b w:val="0"/>
          <w:bCs w:val="0"/>
          <w:color w:val="auto"/>
          <w:kern w:val="0"/>
          <w:sz w:val="32"/>
          <w:szCs w:val="32"/>
        </w:rPr>
        <w:t>的雷电防护装置实行定期检测制度。石油、化工等易燃易爆物资的生产、储存、输送、销售等场所和设施的检测周期为每半年一次，其他为每年一次。</w:t>
      </w:r>
      <w:bookmarkEnd w:id="12"/>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color w:val="auto"/>
          <w:kern w:val="0"/>
          <w:sz w:val="32"/>
          <w:szCs w:val="32"/>
        </w:rPr>
      </w:pPr>
      <w:bookmarkStart w:id="14" w:name="_Hlk113887579"/>
      <w:r>
        <w:rPr>
          <w:rFonts w:hint="eastAsia" w:ascii="仿宋_GB2312" w:hAnsi="仿宋_GB2312" w:eastAsia="仿宋_GB2312" w:cs="仿宋_GB2312"/>
          <w:b w:val="0"/>
          <w:bCs w:val="0"/>
          <w:color w:val="auto"/>
          <w:kern w:val="0"/>
          <w:sz w:val="32"/>
          <w:szCs w:val="32"/>
        </w:rPr>
        <w:t>雷电防护装置的产权单位或者使用单位应当做好雷电防护装置的日常维护，委托具有相应资质的雷电防护装置检测</w:t>
      </w:r>
      <w:r>
        <w:rPr>
          <w:rFonts w:hint="eastAsia" w:ascii="仿宋_GB2312" w:hAnsi="仿宋_GB2312" w:eastAsia="仿宋_GB2312" w:cs="仿宋_GB2312"/>
          <w:b w:val="0"/>
          <w:bCs w:val="0"/>
          <w:color w:val="auto"/>
          <w:kern w:val="0"/>
          <w:sz w:val="32"/>
          <w:szCs w:val="32"/>
          <w:lang w:eastAsia="zh-CN"/>
        </w:rPr>
        <w:t>机构</w:t>
      </w:r>
      <w:r>
        <w:rPr>
          <w:rFonts w:hint="eastAsia" w:ascii="仿宋_GB2312" w:hAnsi="仿宋_GB2312" w:eastAsia="仿宋_GB2312" w:cs="仿宋_GB2312"/>
          <w:b w:val="0"/>
          <w:bCs w:val="0"/>
          <w:color w:val="auto"/>
          <w:kern w:val="0"/>
          <w:sz w:val="32"/>
          <w:szCs w:val="32"/>
        </w:rPr>
        <w:t>进行定期检测。发现雷电防护装置存在安全隐患的，应当及时采取措施进行处理。</w:t>
      </w:r>
      <w:bookmarkEnd w:id="13"/>
      <w:bookmarkEnd w:id="14"/>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被检测单位拒不整改或者整改不合格的，防雷装置检测机构应当报告当地气象主管机构，由当地气象主管机构依法作出处理。</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第十四条</w:t>
      </w:r>
      <w:r>
        <w:rPr>
          <w:rFonts w:hint="eastAsia" w:ascii="CESI黑体-GB2312" w:hAnsi="CESI黑体-GB2312" w:eastAsia="CESI黑体-GB2312" w:cs="CESI黑体-GB2312"/>
          <w:b w:val="0"/>
          <w:bCs w:val="0"/>
          <w:color w:val="auto"/>
          <w:kern w:val="0"/>
          <w:sz w:val="32"/>
          <w:szCs w:val="32"/>
        </w:rPr>
        <w:t xml:space="preserve"> </w:t>
      </w:r>
      <w:bookmarkStart w:id="15" w:name="_Hlk113887603"/>
      <w:bookmarkStart w:id="16" w:name="_Hlk118913449"/>
      <w:r>
        <w:rPr>
          <w:rFonts w:hint="eastAsia" w:ascii="仿宋_GB2312" w:hAnsi="仿宋_GB2312" w:eastAsia="仿宋_GB2312" w:cs="仿宋_GB2312"/>
          <w:b w:val="0"/>
          <w:bCs w:val="0"/>
          <w:color w:val="auto"/>
          <w:kern w:val="0"/>
          <w:sz w:val="32"/>
          <w:szCs w:val="32"/>
        </w:rPr>
        <w:t>雷电防护装置检测</w:t>
      </w:r>
      <w:r>
        <w:rPr>
          <w:rFonts w:hint="eastAsia" w:ascii="仿宋_GB2312" w:hAnsi="仿宋_GB2312" w:eastAsia="仿宋_GB2312" w:cs="仿宋_GB2312"/>
          <w:b w:val="0"/>
          <w:bCs w:val="0"/>
          <w:color w:val="auto"/>
          <w:kern w:val="0"/>
          <w:sz w:val="32"/>
          <w:szCs w:val="32"/>
          <w:lang w:eastAsia="zh-CN"/>
        </w:rPr>
        <w:t>机构</w:t>
      </w:r>
      <w:r>
        <w:rPr>
          <w:rFonts w:hint="eastAsia" w:ascii="仿宋_GB2312" w:hAnsi="仿宋_GB2312" w:eastAsia="仿宋_GB2312" w:cs="仿宋_GB2312"/>
          <w:b w:val="0"/>
          <w:bCs w:val="0"/>
          <w:color w:val="auto"/>
          <w:kern w:val="0"/>
          <w:sz w:val="32"/>
          <w:szCs w:val="32"/>
        </w:rPr>
        <w:t>应当按照国家有关标准和技术规范开展检测活动，出具真实、准确的检测报告</w:t>
      </w:r>
      <w:bookmarkEnd w:id="15"/>
      <w:r>
        <w:rPr>
          <w:rFonts w:hint="eastAsia" w:ascii="仿宋_GB2312" w:hAnsi="仿宋_GB2312" w:eastAsia="仿宋_GB2312" w:cs="仿宋_GB2312"/>
          <w:b w:val="0"/>
          <w:bCs w:val="0"/>
          <w:color w:val="auto"/>
          <w:kern w:val="0"/>
          <w:sz w:val="32"/>
          <w:szCs w:val="32"/>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雷电防护装置检测发现安全隐患的，应当及时告知产权单位或者使用单位进行整改。检测项目清单应当通过全国防雷减灾综合管理服务平台填报，接受监督管理。</w:t>
      </w:r>
      <w:bookmarkEnd w:id="16"/>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第十五条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市、县</w:t>
      </w:r>
      <w:r>
        <w:rPr>
          <w:rFonts w:hint="eastAsia" w:ascii="仿宋_GB2312" w:hAnsi="仿宋_GB2312" w:eastAsia="仿宋_GB2312" w:cs="仿宋_GB2312"/>
          <w:color w:val="auto"/>
          <w:sz w:val="32"/>
          <w:szCs w:val="32"/>
          <w:lang w:val="en-US" w:eastAsia="zh-CN"/>
        </w:rPr>
        <w:t>气象主管机构所属的气象台站应当加强对雷电灾害性天气的监测，及时向社会发布雷电灾害预警信息。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32" w:firstLineChars="200"/>
        <w:jc w:val="left"/>
        <w:textAlignment w:val="auto"/>
        <w:rPr>
          <w:rFonts w:hint="eastAsia" w:ascii="仿宋_GB2312" w:hAnsi="仿宋_GB2312" w:eastAsia="仿宋_GB2312" w:cs="仿宋_GB2312"/>
          <w:color w:val="auto"/>
          <w:kern w:val="0"/>
          <w:sz w:val="32"/>
          <w:szCs w:val="32"/>
        </w:rPr>
      </w:pPr>
      <w:bookmarkStart w:id="17" w:name="_Hlk113887666"/>
      <w:r>
        <w:rPr>
          <w:rFonts w:hint="eastAsia" w:ascii="仿宋_GB2312" w:hAnsi="仿宋_GB2312" w:eastAsia="仿宋_GB2312" w:cs="仿宋_GB2312"/>
          <w:color w:val="auto"/>
          <w:kern w:val="0"/>
          <w:sz w:val="32"/>
          <w:szCs w:val="32"/>
        </w:rPr>
        <w:t>广播、电视、报纸、网络等媒体和基础电信运营企业应当及时、准确将雷电预警信息向社会传播，对重大雷电天气的补充预警信息，应当及时插播或者增播。</w:t>
      </w:r>
      <w:bookmarkEnd w:id="17"/>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 xml:space="preserve">第十六条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镇级人民政府、街道办事处收到气象主管机构所属的气象台站发布的雷电灾害预警信息后，应当通过广播</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电子显示装置等途径，及时向本辖区公众传播预警信息，并采取相应的避险措施。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i w:val="0"/>
          <w:caps w:val="0"/>
          <w:color w:val="auto"/>
          <w:spacing w:val="0"/>
          <w:sz w:val="32"/>
          <w:szCs w:val="32"/>
        </w:rPr>
      </w:pPr>
      <w:r>
        <w:rPr>
          <w:rFonts w:hint="eastAsia" w:ascii="CESI黑体-GB2312" w:hAnsi="CESI黑体-GB2312" w:eastAsia="CESI黑体-GB2312" w:cs="CESI黑体-GB2312"/>
          <w:b w:val="0"/>
          <w:bCs w:val="0"/>
          <w:i w:val="0"/>
          <w:caps w:val="0"/>
          <w:color w:val="auto"/>
          <w:spacing w:val="0"/>
          <w:kern w:val="0"/>
          <w:sz w:val="32"/>
          <w:szCs w:val="32"/>
          <w:shd w:val="clear" w:color="auto" w:fill="FFFFFF"/>
          <w:lang w:val="en-US" w:eastAsia="zh-CN" w:bidi="ar"/>
        </w:rPr>
        <w:t>第十七条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学校、医院、车站、码头</w:t>
      </w:r>
      <w:r>
        <w:rPr>
          <w:rFonts w:hint="eastAsia" w:ascii="仿宋_GB2312" w:hAnsi="仿宋_GB2312" w:eastAsia="仿宋_GB2312" w:cs="仿宋_GB2312"/>
          <w:b w:val="0"/>
          <w:bCs w:val="0"/>
          <w:i w:val="0"/>
          <w:caps w:val="0"/>
          <w:color w:val="auto"/>
          <w:spacing w:val="0"/>
          <w:kern w:val="0"/>
          <w:sz w:val="32"/>
          <w:szCs w:val="32"/>
          <w:shd w:val="clear" w:color="auto" w:fill="FFFFFF"/>
          <w:lang w:val="en" w:eastAsia="zh-CN" w:bidi="ar"/>
        </w:rPr>
        <w:t>、</w:t>
      </w:r>
      <w:r>
        <w:rPr>
          <w:rFonts w:hint="eastAsia" w:ascii="仿宋_GB2312" w:hAnsi="仿宋_GB2312" w:eastAsia="仿宋_GB2312" w:cs="仿宋_GB2312"/>
          <w:b w:val="0"/>
          <w:bCs w:val="0"/>
          <w:i w:val="0"/>
          <w:caps w:val="0"/>
          <w:color w:val="auto"/>
          <w:spacing w:val="0"/>
          <w:kern w:val="0"/>
          <w:sz w:val="32"/>
          <w:szCs w:val="32"/>
          <w:shd w:val="clear" w:color="auto" w:fill="FFFFFF"/>
          <w:lang w:val="en-US" w:eastAsia="zh-CN" w:bidi="ar"/>
        </w:rPr>
        <w:t>旅游景区等公共场所及其他人员密集场所的经营、管理单位应当确定应急联系人，通过广播、电子显示装置等途径及时传递雷电灾害预警信息。</w:t>
      </w:r>
    </w:p>
    <w:p>
      <w:pPr>
        <w:keepNext w:val="0"/>
        <w:keepLines w:val="0"/>
        <w:pageBreakBefore w:val="0"/>
        <w:kinsoku/>
        <w:wordWrap/>
        <w:overflowPunct/>
        <w:topLinePunct w:val="0"/>
        <w:autoSpaceDE/>
        <w:autoSpaceDN/>
        <w:bidi w:val="0"/>
        <w:snapToGrid/>
        <w:spacing w:line="600" w:lineRule="exact"/>
        <w:ind w:firstLine="632" w:firstLineChars="200"/>
        <w:jc w:val="both"/>
        <w:rPr>
          <w:rFonts w:hint="eastAsia" w:ascii="仿宋_GB2312" w:hAnsi="仿宋_GB2312" w:eastAsia="仿宋_GB2312" w:cs="仿宋_GB2312"/>
          <w:b w:val="0"/>
          <w:bCs w:val="0"/>
          <w:color w:val="auto"/>
          <w:kern w:val="0"/>
          <w:sz w:val="32"/>
          <w:szCs w:val="32"/>
        </w:rPr>
      </w:pPr>
      <w:r>
        <w:rPr>
          <w:rFonts w:hint="eastAsia" w:ascii="CESI黑体-GB2312" w:hAnsi="CESI黑体-GB2312" w:eastAsia="CESI黑体-GB2312" w:cs="CESI黑体-GB2312"/>
          <w:b w:val="0"/>
          <w:bCs w:val="0"/>
          <w:color w:val="auto"/>
          <w:kern w:val="0"/>
          <w:sz w:val="32"/>
          <w:szCs w:val="32"/>
          <w:lang w:val="en-US" w:eastAsia="zh-CN"/>
        </w:rPr>
        <w:t>第十八条</w:t>
      </w:r>
      <w:bookmarkStart w:id="18" w:name="_Hlk113887682"/>
      <w:bookmarkStart w:id="19" w:name="_Hlk118913502"/>
      <w:r>
        <w:rPr>
          <w:rFonts w:hint="eastAsia" w:ascii="CESI黑体-GB2312" w:hAnsi="CESI黑体-GB2312" w:eastAsia="CESI黑体-GB2312" w:cs="CESI黑体-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rPr>
        <w:t>易燃易爆场所的经营、管理者应当在生产安全事故应急救援预案中明确雷电灾害防御内容，定期开展雷电防御安全教育、培训和演练，提高雷电灾害防御意识和防范能力。</w:t>
      </w:r>
      <w:bookmarkEnd w:id="18"/>
    </w:p>
    <w:p>
      <w:pPr>
        <w:keepNext w:val="0"/>
        <w:keepLines w:val="0"/>
        <w:pageBreakBefore w:val="0"/>
        <w:kinsoku/>
        <w:wordWrap/>
        <w:overflowPunct/>
        <w:topLinePunct w:val="0"/>
        <w:autoSpaceDE/>
        <w:autoSpaceDN/>
        <w:bidi w:val="0"/>
        <w:snapToGrid/>
        <w:spacing w:line="600" w:lineRule="exact"/>
        <w:ind w:firstLine="632" w:firstLineChars="200"/>
        <w:jc w:val="both"/>
        <w:rPr>
          <w:rFonts w:hint="eastAsia" w:ascii="仿宋_GB2312" w:hAnsi="仿宋_GB2312" w:eastAsia="仿宋_GB2312" w:cs="仿宋_GB2312"/>
          <w:b w:val="0"/>
          <w:bCs w:val="0"/>
          <w:color w:val="auto"/>
          <w:kern w:val="0"/>
          <w:sz w:val="32"/>
          <w:szCs w:val="32"/>
        </w:rPr>
      </w:pPr>
      <w:bookmarkStart w:id="20" w:name="_Hlk113887690"/>
      <w:r>
        <w:rPr>
          <w:rFonts w:hint="eastAsia" w:ascii="仿宋_GB2312" w:hAnsi="仿宋_GB2312" w:eastAsia="仿宋_GB2312" w:cs="仿宋_GB2312"/>
          <w:b w:val="0"/>
          <w:bCs w:val="0"/>
          <w:color w:val="auto"/>
          <w:kern w:val="0"/>
          <w:sz w:val="32"/>
          <w:szCs w:val="32"/>
        </w:rPr>
        <w:t>易燃易爆场所的经营、管理者在收到雷电灾害预警信息或者雷电灾害发生后，应当及时启动应急预案，开展防灾减灾工作。</w:t>
      </w:r>
      <w:bookmarkEnd w:id="19"/>
      <w:bookmarkEnd w:id="20"/>
    </w:p>
    <w:p>
      <w:pPr>
        <w:keepNext w:val="0"/>
        <w:keepLines w:val="0"/>
        <w:pageBreakBefore w:val="0"/>
        <w:kinsoku/>
        <w:wordWrap/>
        <w:overflowPunct/>
        <w:topLinePunct w:val="0"/>
        <w:autoSpaceDE/>
        <w:autoSpaceDN/>
        <w:bidi w:val="0"/>
        <w:snapToGrid/>
        <w:spacing w:line="600" w:lineRule="exact"/>
        <w:ind w:firstLine="632" w:firstLineChars="200"/>
        <w:jc w:val="both"/>
        <w:rPr>
          <w:rFonts w:hint="eastAsia" w:ascii="仿宋_GB2312" w:hAnsi="仿宋_GB2312" w:eastAsia="仿宋_GB2312" w:cs="仿宋_GB2312"/>
          <w:b w:val="0"/>
          <w:bCs w:val="0"/>
          <w:color w:val="auto"/>
          <w:kern w:val="0"/>
          <w:sz w:val="32"/>
          <w:szCs w:val="32"/>
        </w:rPr>
      </w:pPr>
      <w:r>
        <w:rPr>
          <w:rFonts w:hint="eastAsia" w:ascii="CESI黑体-GB2312" w:hAnsi="CESI黑体-GB2312" w:eastAsia="CESI黑体-GB2312" w:cs="CESI黑体-GB2312"/>
          <w:b w:val="0"/>
          <w:bCs w:val="0"/>
          <w:color w:val="auto"/>
          <w:kern w:val="0"/>
          <w:sz w:val="32"/>
          <w:szCs w:val="32"/>
          <w:lang w:val="en-US" w:eastAsia="zh-CN"/>
        </w:rPr>
        <w:t>第十九条</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xml:space="preserve"> </w:t>
      </w:r>
      <w:bookmarkStart w:id="21" w:name="_Hlk113887722"/>
      <w:r>
        <w:rPr>
          <w:rFonts w:hint="eastAsia" w:ascii="仿宋_GB2312" w:hAnsi="仿宋_GB2312" w:eastAsia="仿宋_GB2312" w:cs="仿宋_GB2312"/>
          <w:b w:val="0"/>
          <w:bCs w:val="0"/>
          <w:color w:val="auto"/>
          <w:kern w:val="0"/>
          <w:sz w:val="32"/>
          <w:szCs w:val="32"/>
        </w:rPr>
        <w:t>遭受雷电灾害损失的单位和个人，应当在24小时内向所在地气象主管机构报告。</w:t>
      </w:r>
      <w:bookmarkEnd w:id="21"/>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600" w:lineRule="exact"/>
        <w:ind w:left="0" w:firstLine="632" w:firstLineChars="200"/>
        <w:jc w:val="both"/>
        <w:textAlignment w:val="auto"/>
        <w:rPr>
          <w:rFonts w:hint="eastAsia" w:ascii="仿宋_GB2312" w:hAnsi="仿宋_GB2312" w:eastAsia="仿宋_GB2312" w:cs="仿宋_GB2312"/>
          <w:b w:val="0"/>
          <w:bCs w:val="0"/>
          <w:color w:val="auto"/>
          <w:kern w:val="0"/>
          <w:sz w:val="32"/>
          <w:szCs w:val="32"/>
          <w:lang w:val="en"/>
        </w:rPr>
      </w:pPr>
      <w:r>
        <w:rPr>
          <w:rFonts w:hint="eastAsia" w:ascii="仿宋_GB2312" w:hAnsi="仿宋_GB2312" w:eastAsia="仿宋_GB2312" w:cs="仿宋_GB2312"/>
          <w:b w:val="0"/>
          <w:bCs w:val="0"/>
          <w:color w:val="auto"/>
          <w:kern w:val="0"/>
          <w:sz w:val="32"/>
          <w:szCs w:val="32"/>
        </w:rPr>
        <w:t>市、县气象主管机构应当按照国家有关规定及时对雷电灾害进行调查和鉴定，并向当地人民政府和上级气象主管机构及时报告雷电灾害情况。</w:t>
      </w:r>
    </w:p>
    <w:p>
      <w:pPr>
        <w:keepNext w:val="0"/>
        <w:keepLines w:val="0"/>
        <w:pageBreakBefore w:val="0"/>
        <w:kinsoku/>
        <w:wordWrap/>
        <w:overflowPunct/>
        <w:topLinePunct w:val="0"/>
        <w:autoSpaceDE/>
        <w:autoSpaceDN/>
        <w:bidi w:val="0"/>
        <w:snapToGrid/>
        <w:spacing w:line="600" w:lineRule="exact"/>
        <w:ind w:firstLine="632" w:firstLineChars="200"/>
        <w:jc w:val="both"/>
        <w:rPr>
          <w:rFonts w:hint="eastAsia" w:ascii="仿宋_GB2312" w:hAnsi="仿宋_GB2312" w:eastAsia="仿宋_GB2312" w:cs="仿宋_GB2312"/>
          <w:b w:val="0"/>
          <w:bCs w:val="0"/>
          <w:color w:val="auto"/>
          <w:kern w:val="0"/>
          <w:sz w:val="32"/>
          <w:szCs w:val="32"/>
        </w:rPr>
      </w:pPr>
      <w:r>
        <w:rPr>
          <w:rFonts w:hint="eastAsia" w:ascii="CESI黑体-GB2312" w:hAnsi="CESI黑体-GB2312" w:eastAsia="CESI黑体-GB2312" w:cs="CESI黑体-GB2312"/>
          <w:b w:val="0"/>
          <w:bCs w:val="0"/>
          <w:color w:val="auto"/>
          <w:kern w:val="0"/>
          <w:sz w:val="32"/>
          <w:szCs w:val="32"/>
        </w:rPr>
        <w:t>第</w:t>
      </w:r>
      <w:r>
        <w:rPr>
          <w:rFonts w:hint="eastAsia" w:ascii="CESI黑体-GB2312" w:hAnsi="CESI黑体-GB2312" w:eastAsia="CESI黑体-GB2312" w:cs="CESI黑体-GB2312"/>
          <w:b w:val="0"/>
          <w:bCs w:val="0"/>
          <w:color w:val="auto"/>
          <w:kern w:val="0"/>
          <w:sz w:val="32"/>
          <w:szCs w:val="32"/>
          <w:lang w:eastAsia="zh-CN"/>
        </w:rPr>
        <w:t>二十</w:t>
      </w:r>
      <w:r>
        <w:rPr>
          <w:rFonts w:hint="eastAsia" w:ascii="CESI黑体-GB2312" w:hAnsi="CESI黑体-GB2312" w:eastAsia="CESI黑体-GB2312" w:cs="CESI黑体-GB2312"/>
          <w:b w:val="0"/>
          <w:bCs w:val="0"/>
          <w:color w:val="auto"/>
          <w:kern w:val="0"/>
          <w:sz w:val="32"/>
          <w:szCs w:val="32"/>
        </w:rPr>
        <w:t>条</w:t>
      </w:r>
      <w:bookmarkStart w:id="22" w:name="_Hlk113887741"/>
      <w:bookmarkStart w:id="23" w:name="_Hlk118913540"/>
      <w:r>
        <w:rPr>
          <w:rFonts w:hint="eastAsia" w:ascii="CESI黑体-GB2312" w:hAnsi="CESI黑体-GB2312" w:eastAsia="CESI黑体-GB2312" w:cs="CESI黑体-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rPr>
        <w:t>气象、应急管理、教育、经济信息、文化和旅游、消防、住房和城乡建设等机构和部门在对本办法第</w:t>
      </w:r>
      <w:r>
        <w:rPr>
          <w:rFonts w:hint="eastAsia" w:ascii="仿宋_GB2312" w:hAnsi="仿宋_GB2312" w:eastAsia="仿宋_GB2312" w:cs="仿宋_GB2312"/>
          <w:b w:val="0"/>
          <w:bCs w:val="0"/>
          <w:color w:val="auto"/>
          <w:kern w:val="0"/>
          <w:sz w:val="32"/>
          <w:szCs w:val="32"/>
          <w:lang w:eastAsia="zh-CN"/>
        </w:rPr>
        <w:t>九</w:t>
      </w:r>
      <w:r>
        <w:rPr>
          <w:rFonts w:hint="eastAsia" w:ascii="仿宋_GB2312" w:hAnsi="仿宋_GB2312" w:eastAsia="仿宋_GB2312" w:cs="仿宋_GB2312"/>
          <w:b w:val="0"/>
          <w:bCs w:val="0"/>
          <w:color w:val="auto"/>
          <w:kern w:val="0"/>
          <w:sz w:val="32"/>
          <w:szCs w:val="32"/>
        </w:rPr>
        <w:t>条规定的场所和设施进行安全检查时，</w:t>
      </w:r>
      <w:bookmarkStart w:id="24" w:name="_Hlk117258650"/>
      <w:r>
        <w:rPr>
          <w:rFonts w:hint="eastAsia" w:ascii="仿宋_GB2312" w:hAnsi="仿宋_GB2312" w:eastAsia="仿宋_GB2312" w:cs="仿宋_GB2312"/>
          <w:b w:val="0"/>
          <w:bCs w:val="0"/>
          <w:color w:val="auto"/>
          <w:kern w:val="0"/>
          <w:sz w:val="32"/>
          <w:szCs w:val="32"/>
        </w:rPr>
        <w:t>应当查验雷电防护装置检测报告</w:t>
      </w:r>
      <w:bookmarkEnd w:id="22"/>
      <w:bookmarkEnd w:id="24"/>
      <w:r>
        <w:rPr>
          <w:rFonts w:hint="eastAsia" w:ascii="仿宋_GB2312" w:hAnsi="仿宋_GB2312" w:eastAsia="仿宋_GB2312" w:cs="仿宋_GB2312"/>
          <w:b w:val="0"/>
          <w:bCs w:val="0"/>
          <w:color w:val="auto"/>
          <w:kern w:val="0"/>
          <w:sz w:val="32"/>
          <w:szCs w:val="32"/>
        </w:rPr>
        <w:t>，</w:t>
      </w:r>
      <w:bookmarkStart w:id="25" w:name="_Hlk113887753"/>
      <w:r>
        <w:rPr>
          <w:rFonts w:hint="eastAsia" w:ascii="仿宋_GB2312" w:hAnsi="仿宋_GB2312" w:eastAsia="仿宋_GB2312" w:cs="仿宋_GB2312"/>
          <w:b w:val="0"/>
          <w:bCs w:val="0"/>
          <w:color w:val="auto"/>
          <w:kern w:val="0"/>
          <w:sz w:val="32"/>
          <w:szCs w:val="32"/>
        </w:rPr>
        <w:t>并对检查情况予以记录</w:t>
      </w:r>
      <w:bookmarkEnd w:id="25"/>
      <w:r>
        <w:rPr>
          <w:rFonts w:hint="eastAsia" w:ascii="仿宋_GB2312" w:hAnsi="仿宋_GB2312" w:eastAsia="仿宋_GB2312" w:cs="仿宋_GB2312"/>
          <w:b w:val="0"/>
          <w:bCs w:val="0"/>
          <w:color w:val="auto"/>
          <w:kern w:val="0"/>
          <w:sz w:val="32"/>
          <w:szCs w:val="32"/>
        </w:rPr>
        <w:t>。</w:t>
      </w:r>
      <w:bookmarkEnd w:id="23"/>
    </w:p>
    <w:p>
      <w:pPr>
        <w:keepNext w:val="0"/>
        <w:keepLines w:val="0"/>
        <w:pageBreakBefore w:val="0"/>
        <w:kinsoku/>
        <w:wordWrap/>
        <w:overflowPunct/>
        <w:topLinePunct w:val="0"/>
        <w:autoSpaceDE/>
        <w:autoSpaceDN/>
        <w:bidi w:val="0"/>
        <w:snapToGrid/>
        <w:spacing w:line="600" w:lineRule="exact"/>
        <w:ind w:firstLine="632" w:firstLineChars="200"/>
        <w:jc w:val="both"/>
        <w:rPr>
          <w:rFonts w:hint="eastAsia" w:ascii="仿宋_GB2312" w:hAnsi="仿宋_GB2312" w:eastAsia="仿宋_GB2312" w:cs="仿宋_GB2312"/>
          <w:b/>
          <w:bCs/>
          <w:color w:val="auto"/>
          <w:kern w:val="0"/>
          <w:sz w:val="32"/>
          <w:szCs w:val="32"/>
          <w:lang w:val="en"/>
        </w:rPr>
      </w:pPr>
      <w:r>
        <w:rPr>
          <w:rFonts w:hint="eastAsia" w:ascii="CESI黑体-GB2312" w:hAnsi="CESI黑体-GB2312" w:eastAsia="CESI黑体-GB2312" w:cs="CESI黑体-GB2312"/>
          <w:b w:val="0"/>
          <w:bCs w:val="0"/>
          <w:color w:val="auto"/>
          <w:kern w:val="0"/>
          <w:sz w:val="32"/>
          <w:szCs w:val="32"/>
          <w:lang w:val="en-US" w:eastAsia="zh-CN"/>
        </w:rPr>
        <w:t>第二十一条</w:t>
      </w:r>
      <w:bookmarkStart w:id="26" w:name="_Hlk113887771"/>
      <w:r>
        <w:rPr>
          <w:rFonts w:hint="eastAsia" w:ascii="CESI黑体-GB2312" w:hAnsi="CESI黑体-GB2312" w:eastAsia="CESI黑体-GB2312" w:cs="CESI黑体-GB2312"/>
          <w:b w:val="0"/>
          <w:bCs w:val="0"/>
          <w:color w:val="auto"/>
          <w:kern w:val="0"/>
          <w:sz w:val="32"/>
          <w:szCs w:val="32"/>
          <w:lang w:val="en-US" w:eastAsia="zh-CN"/>
        </w:rPr>
        <w:t xml:space="preserve"> </w:t>
      </w:r>
      <w:r>
        <w:rPr>
          <w:rFonts w:hint="eastAsia" w:ascii="仿宋_GB2312" w:hAnsi="仿宋_GB2312" w:eastAsia="仿宋_GB2312" w:cs="仿宋_GB2312"/>
          <w:b w:val="0"/>
          <w:bCs w:val="0"/>
          <w:color w:val="auto"/>
          <w:kern w:val="0"/>
          <w:sz w:val="32"/>
          <w:szCs w:val="32"/>
          <w:shd w:val="clear" w:color="auto" w:fill="FFFFFF"/>
          <w:lang w:bidi="ar"/>
        </w:rPr>
        <w:t>各级人民政府</w:t>
      </w:r>
      <w:r>
        <w:rPr>
          <w:rFonts w:hint="eastAsia" w:ascii="仿宋_GB2312" w:hAnsi="仿宋_GB2312" w:eastAsia="仿宋_GB2312" w:cs="仿宋_GB2312"/>
          <w:b w:val="0"/>
          <w:bCs w:val="0"/>
          <w:color w:val="auto"/>
          <w:kern w:val="0"/>
          <w:sz w:val="32"/>
          <w:szCs w:val="32"/>
          <w:shd w:val="clear" w:color="auto" w:fill="FFFFFF"/>
          <w:lang w:eastAsia="zh-CN" w:bidi="ar"/>
        </w:rPr>
        <w:t>，</w:t>
      </w:r>
      <w:r>
        <w:rPr>
          <w:rFonts w:hint="eastAsia" w:ascii="仿宋_GB2312" w:hAnsi="仿宋_GB2312" w:eastAsia="仿宋_GB2312" w:cs="仿宋_GB2312"/>
          <w:b w:val="0"/>
          <w:bCs w:val="0"/>
          <w:color w:val="auto"/>
          <w:kern w:val="0"/>
          <w:sz w:val="32"/>
          <w:szCs w:val="32"/>
          <w:shd w:val="clear" w:color="auto" w:fill="FFFFFF"/>
          <w:lang w:bidi="ar"/>
        </w:rPr>
        <w:t>气象主管机构和其他有关部门及其工作人员</w:t>
      </w:r>
      <w:r>
        <w:rPr>
          <w:rFonts w:hint="eastAsia" w:ascii="仿宋_GB2312" w:hAnsi="仿宋_GB2312" w:eastAsia="仿宋_GB2312" w:cs="仿宋_GB2312"/>
          <w:b w:val="0"/>
          <w:bCs w:val="0"/>
          <w:color w:val="auto"/>
          <w:kern w:val="0"/>
          <w:sz w:val="32"/>
          <w:szCs w:val="32"/>
        </w:rPr>
        <w:t>违反本规定，未依法履行职责的，由</w:t>
      </w:r>
      <w:r>
        <w:rPr>
          <w:rFonts w:hint="eastAsia" w:ascii="仿宋_GB2312" w:hAnsi="仿宋_GB2312" w:eastAsia="仿宋_GB2312" w:cs="仿宋_GB2312"/>
          <w:b w:val="0"/>
          <w:bCs w:val="0"/>
          <w:color w:val="auto"/>
          <w:kern w:val="0"/>
          <w:sz w:val="32"/>
          <w:szCs w:val="32"/>
          <w:lang w:eastAsia="zh-CN"/>
        </w:rPr>
        <w:t>有权</w:t>
      </w:r>
      <w:r>
        <w:rPr>
          <w:rFonts w:hint="eastAsia" w:ascii="仿宋_GB2312" w:hAnsi="仿宋_GB2312" w:eastAsia="仿宋_GB2312" w:cs="仿宋_GB2312"/>
          <w:b w:val="0"/>
          <w:bCs w:val="0"/>
          <w:color w:val="auto"/>
          <w:kern w:val="0"/>
          <w:sz w:val="32"/>
          <w:szCs w:val="32"/>
        </w:rPr>
        <w:t>机关责令改正；情节严重的，对直接负责的主管人员和其他直接责任人员依法给予处分；构成犯罪的，依法追究刑事责任。</w:t>
      </w:r>
      <w:bookmarkEnd w:id="26"/>
    </w:p>
    <w:p>
      <w:pPr>
        <w:pStyle w:val="2"/>
        <w:keepNext w:val="0"/>
        <w:keepLines w:val="0"/>
        <w:pageBreakBefore w:val="0"/>
        <w:kinsoku/>
        <w:wordWrap/>
        <w:overflowPunct/>
        <w:topLinePunct w:val="0"/>
        <w:autoSpaceDE/>
        <w:autoSpaceDN/>
        <w:bidi w:val="0"/>
        <w:snapToGrid/>
        <w:spacing w:line="600" w:lineRule="exact"/>
        <w:ind w:firstLine="632"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CESI黑体-GB2312" w:hAnsi="CESI黑体-GB2312" w:eastAsia="CESI黑体-GB2312" w:cs="CESI黑体-GB2312"/>
          <w:b w:val="0"/>
          <w:bCs w:val="0"/>
          <w:color w:val="auto"/>
          <w:kern w:val="0"/>
          <w:sz w:val="32"/>
          <w:szCs w:val="32"/>
          <w:lang w:val="en-US" w:eastAsia="zh-CN"/>
        </w:rPr>
        <w:t xml:space="preserve">第二十二条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违反本办法规定的行为，法律、法规和规章已有法律责任规定的，从其规定。</w:t>
      </w:r>
    </w:p>
    <w:p>
      <w:pPr>
        <w:pStyle w:val="2"/>
        <w:keepNext w:val="0"/>
        <w:keepLines w:val="0"/>
        <w:pageBreakBefore w:val="0"/>
        <w:kinsoku/>
        <w:wordWrap/>
        <w:overflowPunct/>
        <w:topLinePunct w:val="0"/>
        <w:autoSpaceDE/>
        <w:autoSpaceDN/>
        <w:bidi w:val="0"/>
        <w:snapToGrid/>
        <w:spacing w:line="600" w:lineRule="exact"/>
        <w:ind w:firstLine="632" w:firstLineChars="200"/>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CESI黑体-GB2312" w:hAnsi="CESI黑体-GB2312" w:eastAsia="CESI黑体-GB2312" w:cs="CESI黑体-GB2312"/>
          <w:b w:val="0"/>
          <w:bCs w:val="0"/>
          <w:color w:val="auto"/>
          <w:kern w:val="0"/>
          <w:sz w:val="32"/>
          <w:szCs w:val="32"/>
          <w:lang w:val="en-US" w:eastAsia="zh-CN"/>
        </w:rPr>
        <w:t xml:space="preserve">第二十三条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本办法自  年  月  日起施行。</w:t>
      </w:r>
    </w:p>
    <w:p>
      <w:pPr>
        <w:rPr>
          <w:color w:val="auto"/>
        </w:rPr>
      </w:pP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BD3230"/>
    <w:multiLevelType w:val="multilevel"/>
    <w:tmpl w:val="23BD3230"/>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3"/>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ODU3ZGMwODVjOGRmNzk5YzhhZTk4NDU5MTVkZjIifQ=="/>
  </w:docVars>
  <w:rsids>
    <w:rsidRoot w:val="2ACC2898"/>
    <w:rsid w:val="02796A74"/>
    <w:rsid w:val="02E66B31"/>
    <w:rsid w:val="032633D2"/>
    <w:rsid w:val="037D6D74"/>
    <w:rsid w:val="0394658D"/>
    <w:rsid w:val="04801CC7"/>
    <w:rsid w:val="053718C6"/>
    <w:rsid w:val="06832233"/>
    <w:rsid w:val="06CC4DA9"/>
    <w:rsid w:val="074D224E"/>
    <w:rsid w:val="0775691E"/>
    <w:rsid w:val="07E074B9"/>
    <w:rsid w:val="0A80786B"/>
    <w:rsid w:val="0ABB0C97"/>
    <w:rsid w:val="0E24592F"/>
    <w:rsid w:val="10226C56"/>
    <w:rsid w:val="10497A6A"/>
    <w:rsid w:val="108D2888"/>
    <w:rsid w:val="10E5231F"/>
    <w:rsid w:val="11651569"/>
    <w:rsid w:val="11BF6ECB"/>
    <w:rsid w:val="12F25967"/>
    <w:rsid w:val="1386762D"/>
    <w:rsid w:val="138A6A52"/>
    <w:rsid w:val="139E0D62"/>
    <w:rsid w:val="145E6E6F"/>
    <w:rsid w:val="18DA6CE0"/>
    <w:rsid w:val="19E25E4D"/>
    <w:rsid w:val="1A450189"/>
    <w:rsid w:val="1A4943CD"/>
    <w:rsid w:val="1A5F749D"/>
    <w:rsid w:val="1C257D13"/>
    <w:rsid w:val="1C362480"/>
    <w:rsid w:val="1D4806BC"/>
    <w:rsid w:val="1D807281"/>
    <w:rsid w:val="1E904BC7"/>
    <w:rsid w:val="1F672950"/>
    <w:rsid w:val="1F9A0F77"/>
    <w:rsid w:val="1FAB48E1"/>
    <w:rsid w:val="205F4DDA"/>
    <w:rsid w:val="207C60A2"/>
    <w:rsid w:val="2287505A"/>
    <w:rsid w:val="22FF181D"/>
    <w:rsid w:val="2316746F"/>
    <w:rsid w:val="233A2855"/>
    <w:rsid w:val="254E083A"/>
    <w:rsid w:val="259B22F1"/>
    <w:rsid w:val="273D46C2"/>
    <w:rsid w:val="27E40FE2"/>
    <w:rsid w:val="2898365D"/>
    <w:rsid w:val="28D81621"/>
    <w:rsid w:val="295A4D86"/>
    <w:rsid w:val="2ACC2898"/>
    <w:rsid w:val="2B710CB1"/>
    <w:rsid w:val="2C9D46FD"/>
    <w:rsid w:val="2CB05CEE"/>
    <w:rsid w:val="2E083967"/>
    <w:rsid w:val="2E1D524D"/>
    <w:rsid w:val="2E950C72"/>
    <w:rsid w:val="31526393"/>
    <w:rsid w:val="334308AF"/>
    <w:rsid w:val="33FD3B57"/>
    <w:rsid w:val="35BA15D4"/>
    <w:rsid w:val="35D42696"/>
    <w:rsid w:val="37985945"/>
    <w:rsid w:val="3957160B"/>
    <w:rsid w:val="3A7E0E22"/>
    <w:rsid w:val="3ABF120D"/>
    <w:rsid w:val="3BF55362"/>
    <w:rsid w:val="3C0511CE"/>
    <w:rsid w:val="3CDB4FEE"/>
    <w:rsid w:val="3E295549"/>
    <w:rsid w:val="3E495BEB"/>
    <w:rsid w:val="3EF1250A"/>
    <w:rsid w:val="3F774742"/>
    <w:rsid w:val="41A67F74"/>
    <w:rsid w:val="43851473"/>
    <w:rsid w:val="44093E52"/>
    <w:rsid w:val="45CF749B"/>
    <w:rsid w:val="469E2B23"/>
    <w:rsid w:val="46C840B2"/>
    <w:rsid w:val="46E2098A"/>
    <w:rsid w:val="4B751DCD"/>
    <w:rsid w:val="4BD72A88"/>
    <w:rsid w:val="4BF54A7B"/>
    <w:rsid w:val="4C91592D"/>
    <w:rsid w:val="4C932747"/>
    <w:rsid w:val="4D750818"/>
    <w:rsid w:val="4E700732"/>
    <w:rsid w:val="4EC970AA"/>
    <w:rsid w:val="519531C9"/>
    <w:rsid w:val="53004672"/>
    <w:rsid w:val="549E5F97"/>
    <w:rsid w:val="559B68D4"/>
    <w:rsid w:val="55C30E9C"/>
    <w:rsid w:val="560320E8"/>
    <w:rsid w:val="58533496"/>
    <w:rsid w:val="59E131CC"/>
    <w:rsid w:val="5A3B2434"/>
    <w:rsid w:val="5AA601F5"/>
    <w:rsid w:val="5B751975"/>
    <w:rsid w:val="5C175789"/>
    <w:rsid w:val="5C494351"/>
    <w:rsid w:val="5F667F53"/>
    <w:rsid w:val="5FF92B75"/>
    <w:rsid w:val="61151C31"/>
    <w:rsid w:val="61F17CA8"/>
    <w:rsid w:val="62826007"/>
    <w:rsid w:val="62A9666D"/>
    <w:rsid w:val="631F0FB7"/>
    <w:rsid w:val="63DF2082"/>
    <w:rsid w:val="6584054D"/>
    <w:rsid w:val="660839B2"/>
    <w:rsid w:val="661F1BD3"/>
    <w:rsid w:val="662841B4"/>
    <w:rsid w:val="667967BE"/>
    <w:rsid w:val="6683061F"/>
    <w:rsid w:val="66882D69"/>
    <w:rsid w:val="66DD4F9F"/>
    <w:rsid w:val="67FE45C1"/>
    <w:rsid w:val="68210EBB"/>
    <w:rsid w:val="69827F32"/>
    <w:rsid w:val="69CB7928"/>
    <w:rsid w:val="69E802A3"/>
    <w:rsid w:val="6AD246EE"/>
    <w:rsid w:val="6CD429A0"/>
    <w:rsid w:val="6E442095"/>
    <w:rsid w:val="6EA6211A"/>
    <w:rsid w:val="6F0F5F11"/>
    <w:rsid w:val="6F15104E"/>
    <w:rsid w:val="6F3B6D06"/>
    <w:rsid w:val="6F8D5088"/>
    <w:rsid w:val="706E6C67"/>
    <w:rsid w:val="70A95EF1"/>
    <w:rsid w:val="715421D6"/>
    <w:rsid w:val="72964253"/>
    <w:rsid w:val="738E5899"/>
    <w:rsid w:val="76051E1C"/>
    <w:rsid w:val="7A523156"/>
    <w:rsid w:val="7AD973D3"/>
    <w:rsid w:val="7B5B0730"/>
    <w:rsid w:val="7B7B492E"/>
    <w:rsid w:val="7EB72D23"/>
    <w:rsid w:val="7FA04963"/>
    <w:rsid w:val="DDC8A7D8"/>
    <w:rsid w:val="FFE7A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5"/>
    <w:next w:val="1"/>
    <w:qFormat/>
    <w:uiPriority w:val="0"/>
    <w:pPr>
      <w:keepNext/>
      <w:keepLines/>
      <w:widowControl w:val="0"/>
      <w:numPr>
        <w:ilvl w:val="4"/>
        <w:numId w:val="1"/>
      </w:numPr>
      <w:suppressAutoHyphens/>
      <w:bidi w:val="0"/>
      <w:ind w:left="851" w:hanging="851"/>
      <w:jc w:val="both"/>
      <w:outlineLvl w:val="4"/>
    </w:pPr>
    <w:rPr>
      <w:rFonts w:ascii="Calibri" w:hAnsi="Calibri" w:eastAsia="宋体" w:cs="Times New Roman"/>
      <w:b/>
      <w:bCs/>
      <w:color w:val="auto"/>
      <w:kern w:val="2"/>
      <w:sz w:val="21"/>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uto"/>
      <w:ind w:firstLine="420"/>
      <w:textAlignment w:val="baseline"/>
    </w:pPr>
    <w:rPr>
      <w:rFonts w:ascii="Calibri" w:hAnsi="Calibri" w:eastAsia="宋体"/>
      <w:kern w:val="0"/>
      <w:sz w:val="24"/>
    </w:r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2390</Words>
  <Characters>2391</Characters>
  <Lines>0</Lines>
  <Paragraphs>0</Paragraphs>
  <TotalTime>161</TotalTime>
  <ScaleCrop>false</ScaleCrop>
  <LinksUpToDate>false</LinksUpToDate>
  <CharactersWithSpaces>2422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2022-10-20T16:28:00Z</dcterms:created>
  <dc:creator>李兵</dc:creator>
  <cp:lastModifiedBy>user</cp:lastModifiedBy>
  <dcterms:modified xsi:type="dcterms:W3CDTF">2023-07-14T11:09:27Z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B477CEC819264A36B71A4CC07495629D_13</vt:lpwstr>
  </property>
</Properties>
</file>